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6B0B89">
      <w:pPr>
        <w:spacing w:line="580" w:lineRule="exact"/>
        <w:rPr>
          <w:rFonts w:hint="eastAsia" w:ascii="方正黑体_GBK" w:hAnsi="仿宋" w:eastAsia="方正黑体_GBK" w:cs="仿宋"/>
          <w:bCs/>
          <w:sz w:val="32"/>
          <w:szCs w:val="32"/>
        </w:rPr>
      </w:pPr>
      <w:r>
        <w:rPr>
          <w:rFonts w:hint="eastAsia" w:ascii="方正黑体_GBK" w:hAnsi="仿宋" w:eastAsia="方正黑体_GBK" w:cs="仿宋"/>
          <w:bCs/>
          <w:sz w:val="32"/>
          <w:szCs w:val="32"/>
        </w:rPr>
        <w:t>附件4</w:t>
      </w:r>
    </w:p>
    <w:p w14:paraId="376DD6D9">
      <w:pPr>
        <w:spacing w:line="580" w:lineRule="exact"/>
        <w:jc w:val="center"/>
        <w:rPr>
          <w:rFonts w:hint="eastAsia" w:ascii="方正小标宋_GBK" w:hAnsi="仿宋" w:eastAsia="方正小标宋_GBK" w:cs="仿宋"/>
          <w:bCs/>
          <w:sz w:val="44"/>
          <w:szCs w:val="44"/>
        </w:rPr>
      </w:pPr>
    </w:p>
    <w:p w14:paraId="6DD556EE">
      <w:pPr>
        <w:spacing w:line="580" w:lineRule="exact"/>
        <w:jc w:val="center"/>
        <w:rPr>
          <w:rFonts w:hint="eastAsia" w:ascii="方正小标宋_GBK" w:hAnsi="仿宋" w:eastAsia="方正小标宋_GBK" w:cs="仿宋"/>
          <w:sz w:val="44"/>
          <w:szCs w:val="44"/>
        </w:rPr>
      </w:pPr>
      <w:r>
        <w:rPr>
          <w:rFonts w:hint="eastAsia" w:ascii="方正小标宋_GBK" w:hAnsi="仿宋" w:eastAsia="方正小标宋_GBK" w:cs="仿宋"/>
          <w:bCs/>
          <w:sz w:val="44"/>
          <w:szCs w:val="44"/>
        </w:rPr>
        <w:t>教学设计（模板）</w:t>
      </w:r>
    </w:p>
    <w:p w14:paraId="3702C2F6">
      <w:pPr>
        <w:spacing w:line="580" w:lineRule="exact"/>
        <w:jc w:val="center"/>
        <w:rPr>
          <w:rFonts w:ascii="仿宋" w:hAnsi="仿宋" w:eastAsia="仿宋" w:cs="仿宋"/>
          <w:b/>
          <w:bCs/>
          <w:sz w:val="24"/>
          <w:szCs w:val="24"/>
        </w:rPr>
      </w:pPr>
    </w:p>
    <w:p w14:paraId="08F8EDA7">
      <w:pPr>
        <w:spacing w:line="580" w:lineRule="exact"/>
        <w:jc w:val="center"/>
        <w:rPr>
          <w:rFonts w:hint="eastAsia" w:ascii="方正黑体_GBK" w:hAnsi="仿宋" w:eastAsia="方正黑体_GBK" w:cs="仿宋"/>
          <w:bCs/>
          <w:sz w:val="32"/>
          <w:szCs w:val="32"/>
        </w:rPr>
      </w:pPr>
      <w:r>
        <w:rPr>
          <w:rFonts w:hint="eastAsia" w:ascii="方正黑体_GBK" w:hAnsi="仿宋" w:eastAsia="方正黑体_GBK" w:cs="仿宋"/>
          <w:bCs/>
          <w:sz w:val="32"/>
          <w:szCs w:val="32"/>
          <w:lang w:val="en-US" w:eastAsia="zh-CN"/>
        </w:rPr>
        <w:t>《英语口语》</w:t>
      </w:r>
      <w:r>
        <w:rPr>
          <w:rFonts w:hint="eastAsia" w:ascii="方正黑体_GBK" w:hAnsi="仿宋" w:eastAsia="方正黑体_GBK" w:cs="仿宋"/>
          <w:bCs/>
          <w:sz w:val="32"/>
          <w:szCs w:val="32"/>
        </w:rPr>
        <w:t>“课程思政”教学案例</w:t>
      </w:r>
    </w:p>
    <w:p w14:paraId="40CD6120">
      <w:pPr>
        <w:spacing w:line="580" w:lineRule="exact"/>
        <w:jc w:val="center"/>
        <w:rPr>
          <w:rFonts w:hint="default" w:ascii="Times New Roman" w:hAnsi="Times New Roman" w:eastAsia="方正黑体_GBK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方正黑体_GBK" w:cs="Times New Roman"/>
          <w:bCs/>
          <w:sz w:val="32"/>
          <w:szCs w:val="32"/>
          <w:lang w:eastAsia="zh-CN"/>
        </w:rPr>
        <w:t>基于第六单元“环境”（Unit 6 Environment）的思政融合与口语能力协同培养</w:t>
      </w:r>
    </w:p>
    <w:p w14:paraId="7F206E86">
      <w:pPr>
        <w:spacing w:line="580" w:lineRule="exact"/>
        <w:jc w:val="center"/>
        <w:rPr>
          <w:rFonts w:hint="eastAsia" w:ascii="Times New Roman" w:hAnsi="Times New Roman" w:eastAsia="方正黑体_GBK" w:cs="Times New Roman"/>
          <w:bCs/>
          <w:sz w:val="32"/>
          <w:szCs w:val="32"/>
          <w:lang w:eastAsia="zh-CN"/>
        </w:rPr>
      </w:pPr>
    </w:p>
    <w:p w14:paraId="47FD041E">
      <w:pPr>
        <w:spacing w:line="580" w:lineRule="exact"/>
        <w:jc w:val="center"/>
        <w:rPr>
          <w:rFonts w:hint="eastAsia" w:ascii="方正黑体_GBK" w:hAnsi="仿宋" w:eastAsia="方正黑体_GBK" w:cs="仿宋"/>
          <w:bCs/>
          <w:sz w:val="32"/>
          <w:szCs w:val="32"/>
          <w:lang w:val="en-US" w:eastAsia="zh-CN"/>
        </w:rPr>
      </w:pPr>
      <w:r>
        <w:rPr>
          <w:rFonts w:hint="eastAsia" w:ascii="方正黑体_GBK" w:hAnsi="仿宋" w:eastAsia="方正黑体_GBK" w:cs="仿宋"/>
          <w:bCs/>
          <w:sz w:val="32"/>
          <w:szCs w:val="32"/>
          <w:lang w:val="en-US" w:eastAsia="zh-CN"/>
        </w:rPr>
        <w:t>王雪</w:t>
      </w:r>
    </w:p>
    <w:p w14:paraId="706B6B53">
      <w:pPr>
        <w:spacing w:line="580" w:lineRule="exact"/>
        <w:jc w:val="left"/>
        <w:rPr>
          <w:rFonts w:hint="eastAsia" w:ascii="方正黑体_GBK" w:hAnsi="仿宋" w:eastAsia="方正黑体_GBK" w:cs="仿宋"/>
          <w:bCs/>
          <w:sz w:val="32"/>
          <w:szCs w:val="32"/>
        </w:rPr>
      </w:pPr>
    </w:p>
    <w:p w14:paraId="41E68244">
      <w:pPr>
        <w:spacing w:line="580" w:lineRule="exact"/>
        <w:ind w:left="2238" w:leftChars="304" w:hanging="1600" w:hangingChars="500"/>
        <w:jc w:val="left"/>
        <w:rPr>
          <w:rFonts w:hint="eastAsia" w:ascii="方正仿宋_GBK" w:hAnsi="方正仿宋_GBK" w:eastAsia="方正仿宋_GBK" w:cs="方正仿宋_GBK"/>
          <w:bCs/>
          <w:sz w:val="32"/>
          <w:szCs w:val="32"/>
        </w:rPr>
      </w:pPr>
      <w:r>
        <w:rPr>
          <w:rFonts w:hint="eastAsia" w:ascii="方正黑体_GBK" w:hAnsi="仿宋" w:eastAsia="方正黑体_GBK" w:cs="仿宋"/>
          <w:bCs/>
          <w:sz w:val="32"/>
          <w:szCs w:val="32"/>
        </w:rPr>
        <w:t>课程性质：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</w:rPr>
        <w:t>高职英语专业基础必修课</w:t>
      </w:r>
    </w:p>
    <w:p w14:paraId="23C49A9E">
      <w:pPr>
        <w:spacing w:line="580" w:lineRule="exact"/>
        <w:ind w:left="2238" w:leftChars="304" w:hanging="1600" w:hangingChars="500"/>
        <w:jc w:val="left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</w:pPr>
      <w:r>
        <w:rPr>
          <w:rFonts w:hint="eastAsia" w:ascii="方正黑体_GBK" w:hAnsi="仿宋" w:eastAsia="方正黑体_GBK" w:cs="仿宋"/>
          <w:bCs/>
          <w:sz w:val="32"/>
          <w:szCs w:val="32"/>
        </w:rPr>
        <w:t>授课对象：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高职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  <w:lang w:val="en-US" w:eastAsia="zh-CN"/>
        </w:rPr>
        <w:t>高专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英语专业（小学英语教育、应用英语、旅游英语）二年级学生</w:t>
      </w:r>
    </w:p>
    <w:p w14:paraId="54BC4A3B">
      <w:pPr>
        <w:spacing w:line="580" w:lineRule="exact"/>
        <w:ind w:left="2238" w:leftChars="304" w:hanging="1600" w:hangingChars="500"/>
        <w:jc w:val="left"/>
        <w:rPr>
          <w:rFonts w:hint="eastAsia" w:ascii="方正仿宋_GBK" w:hAnsi="方正仿宋_GBK" w:eastAsia="方正仿宋_GBK" w:cs="方正仿宋_GBK"/>
          <w:bCs/>
          <w:sz w:val="32"/>
          <w:szCs w:val="32"/>
        </w:rPr>
      </w:pPr>
      <w:r>
        <w:rPr>
          <w:rFonts w:hint="eastAsia" w:ascii="方正黑体_GBK" w:hAnsi="仿宋" w:eastAsia="方正黑体_GBK" w:cs="仿宋"/>
          <w:bCs/>
          <w:sz w:val="32"/>
          <w:szCs w:val="32"/>
        </w:rPr>
        <w:t>教学方式：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</w:rPr>
        <w:t>“线上 + 线下”混合式教学；融合 BOPPPS 教学模型、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lang w:val="en-US" w:eastAsia="zh-CN"/>
        </w:rPr>
        <w:t>项目式学习（PBL）、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</w:rPr>
        <w:t>小组合作学习法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</w:rPr>
        <w:t>“以赛促教”实践教学</w:t>
      </w:r>
    </w:p>
    <w:p w14:paraId="60E6837A">
      <w:pPr>
        <w:spacing w:line="580" w:lineRule="exact"/>
        <w:rPr>
          <w:rFonts w:ascii="Times New Roman" w:hAnsi="Times New Roman" w:eastAsia="方正仿宋_GBK" w:cs="Times New Roman"/>
          <w:bCs/>
          <w:sz w:val="32"/>
          <w:szCs w:val="32"/>
        </w:rPr>
      </w:pPr>
    </w:p>
    <w:p w14:paraId="625A9495">
      <w:pPr>
        <w:spacing w:line="580" w:lineRule="exact"/>
        <w:ind w:firstLine="640" w:firstLineChars="200"/>
        <w:jc w:val="left"/>
        <w:rPr>
          <w:rFonts w:ascii="方正黑体_GBK" w:hAnsi="仿宋" w:eastAsia="方正黑体_GBK" w:cs="仿宋"/>
          <w:bCs/>
          <w:sz w:val="32"/>
          <w:szCs w:val="32"/>
        </w:rPr>
      </w:pPr>
      <w:r>
        <w:rPr>
          <w:rFonts w:ascii="方正黑体_GBK" w:hAnsi="仿宋" w:eastAsia="方正黑体_GBK" w:cs="仿宋"/>
          <w:bCs/>
          <w:sz w:val="32"/>
          <w:szCs w:val="32"/>
        </w:rPr>
        <w:t>一、课程简介</w:t>
      </w:r>
    </w:p>
    <w:p w14:paraId="2A614F32">
      <w:pPr>
        <w:spacing w:line="580" w:lineRule="exact"/>
        <w:ind w:firstLine="640" w:firstLineChars="200"/>
        <w:rPr>
          <w:rFonts w:hint="eastAsia"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“讲好中国故事”是英语口语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思政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课程的时代背景和重要使命。本课程立足于高职高专人才培养目标与学生未来职业发展的要求，以提高人才质量为目的、以职业能力和人文素养为核心，将中华优秀传统文化、自然与人文景观、教育与交流、语言与文学、饮食与健康、现代科技与生活、国家情怀、价值取向和公民人格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培养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等融入内容体系框架，帮助学生在发展语言技能和拓宽国际视野的同时，进一步理解和传播中国文化、讲好中国故事，增强文化自信。</w:t>
      </w:r>
    </w:p>
    <w:p w14:paraId="0B57D912">
      <w:pPr>
        <w:spacing w:line="580" w:lineRule="exact"/>
        <w:ind w:firstLine="640" w:firstLineChars="200"/>
        <w:rPr>
          <w:rFonts w:hint="eastAsia"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课程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特点在于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将立德树人作为中心环节，把对学生的思想政治教育与知识、技能的培养相融合，充分发挥课堂教学育人的主渠道作用。通过合理的教学环节设计，使学生在中西方跨文化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交际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和思维对比中坚定文化自信、沉淀人文素养，提升思辨能力，习得良好的思想道德品质。</w:t>
      </w:r>
    </w:p>
    <w:p w14:paraId="78BFFBEB">
      <w:pPr>
        <w:spacing w:line="580" w:lineRule="exact"/>
        <w:ind w:firstLine="640" w:firstLineChars="200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通过提炼课程中蕴含的文化基因与价值范式，塑造引领学生核心价值观和爱国主义情怀，以增强其对中国文化和价值观念的认同，实现思政育人的目标。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在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提升语音语调、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职场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表达等口语技能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的同时，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培养文化自信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与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社会责任感，为学生在涉外旅游、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外事外贸、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英语教育等领域的职业发展夯实语言与素养基础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契合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 xml:space="preserve">《英语口语》课程标准中“服务职业发展、落实三全育人”的要求。 </w:t>
      </w:r>
    </w:p>
    <w:p w14:paraId="31F5C5D3">
      <w:pPr>
        <w:spacing w:line="580" w:lineRule="exact"/>
        <w:ind w:firstLine="640" w:firstLineChars="200"/>
        <w:jc w:val="left"/>
        <w:rPr>
          <w:rFonts w:hint="eastAsia" w:ascii="方正黑体_GBK" w:hAnsi="仿宋" w:eastAsia="方正黑体_GBK" w:cs="仿宋"/>
          <w:bCs/>
          <w:sz w:val="32"/>
          <w:szCs w:val="32"/>
        </w:rPr>
      </w:pPr>
      <w:r>
        <w:rPr>
          <w:rFonts w:hint="eastAsia" w:ascii="方正黑体_GBK" w:hAnsi="仿宋" w:eastAsia="方正黑体_GBK" w:cs="仿宋"/>
          <w:bCs/>
          <w:sz w:val="32"/>
          <w:szCs w:val="32"/>
        </w:rPr>
        <w:t>二、“课程思政”总体设计情况</w:t>
      </w:r>
    </w:p>
    <w:p w14:paraId="7EA2C578">
      <w:pPr>
        <w:spacing w:line="580" w:lineRule="exact"/>
        <w:ind w:firstLine="640" w:firstLineChars="200"/>
        <w:rPr>
          <w:rFonts w:hint="eastAsia"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本课程紧扣高职英语专业人才培养目标，以“立德树人”为根本，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准确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把握“语言能力提升与价值观念塑造相融合”的课程思政建设方向，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以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“讲好中国故事、传播中国文化、树立文化自信”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为主线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，重点聚焦文化自信培育、生态文明教育、职业价值观塑造三大维度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eastAsia="zh-CN"/>
        </w:rPr>
        <w:t>，“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以语言为载体，以思政为内核”，实现思政育人与语言教学深度融合。</w:t>
      </w:r>
    </w:p>
    <w:p w14:paraId="261195C3">
      <w:pPr>
        <w:spacing w:line="580" w:lineRule="exact"/>
        <w:ind w:firstLine="640" w:firstLineChars="200"/>
        <w:rPr>
          <w:rFonts w:hint="eastAsia"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在课程思政建设目标设计上，构建“知识 - 能力 - 素质” 三维体系：其一，知识维度，要求学生掌握单元主题相关的中国文化、政策理念（如“绿水青山就是金山银山”）、榜样事迹（如钱学森爱国故事）的英文表达，落实课程标准“积累中国文化英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文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表述”的知识要求；其二，能力维度，培养学生用英语开展思政主题跨文化交流、讲述中国故事的能力，契合省级英语口语技能竞赛“情景交流”“主题演讲”环节对文化传播能力的考查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要求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；其三，素质维度，引导学生树立正确的文化观（认同中华优秀传统文化）、生态观（践行环保理念）、职业观（将个人发展融入国家需求），达成课程“培育爱国主义情怀与国际视野人才”的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思政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育人目标。</w:t>
      </w:r>
    </w:p>
    <w:p w14:paraId="50DCB484">
      <w:pPr>
        <w:spacing w:line="580" w:lineRule="exact"/>
        <w:ind w:firstLine="640" w:firstLineChars="200"/>
        <w:rPr>
          <w:rFonts w:hint="eastAsia"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课程思政内容供给优化采用“单元主题匹配 + 分层融入” 策略：结合《英语口语教程》10 单元主题，挖掘适配思政元素。如第六单元“环境”聚焦生态文明，融入中国环保成就（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绿色发展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、新能源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科技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）与“可持续发展”理念；第八单元“未来”关联理想信念，引入“中国梦”与科研工作者奉献精神；“家庭” 主题渗透中华传统美德，对比中西家风文化。内容选取严格对接课程标准“行业术语积累”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“职场场景应用”要求，如“环境” 单元补充环保领域英文术语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“职场应用”模块融入职业道德案例，同时依托超星泛雅平台建设课程思政资源库（含中国文化微课、英文政策解读），确保内容兼具思想性与专业性，通过真实案例、政策解读、实践活动，让思政元素自然融入语言教学，避免生硬说教。</w:t>
      </w:r>
    </w:p>
    <w:p w14:paraId="271E929B">
      <w:pPr>
        <w:spacing w:line="580" w:lineRule="exact"/>
        <w:ind w:firstLine="640" w:firstLineChars="200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结合高职学生特点，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优化课程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思政内容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注重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实用性与职业关联性，将云南省职业技能英语口语大赛内容融入教学，让学生在模拟竞赛场景中，既提升职业竞争力，又深化对思政内容的认同，实现“语言学习—职业技能—价值塑造”的协同发展。</w:t>
      </w:r>
    </w:p>
    <w:p w14:paraId="091963F8">
      <w:pPr>
        <w:spacing w:line="580" w:lineRule="exact"/>
        <w:ind w:firstLine="640" w:firstLineChars="200"/>
        <w:jc w:val="left"/>
        <w:rPr>
          <w:rFonts w:ascii="方正黑体_GBK" w:hAnsi="仿宋" w:eastAsia="方正黑体_GBK" w:cs="仿宋"/>
          <w:bCs/>
          <w:sz w:val="32"/>
          <w:szCs w:val="32"/>
        </w:rPr>
      </w:pPr>
      <w:r>
        <w:rPr>
          <w:rFonts w:ascii="方正黑体_GBK" w:hAnsi="仿宋" w:eastAsia="方正黑体_GBK" w:cs="仿宋"/>
          <w:bCs/>
          <w:sz w:val="32"/>
          <w:szCs w:val="32"/>
        </w:rPr>
        <w:t>三、</w:t>
      </w:r>
      <w:r>
        <w:rPr>
          <w:rFonts w:hint="eastAsia" w:ascii="方正黑体_GBK" w:hAnsi="仿宋" w:eastAsia="方正黑体_GBK" w:cs="仿宋"/>
          <w:bCs/>
          <w:sz w:val="32"/>
          <w:szCs w:val="32"/>
        </w:rPr>
        <w:t>“</w:t>
      </w:r>
      <w:r>
        <w:rPr>
          <w:rFonts w:ascii="方正黑体_GBK" w:hAnsi="仿宋" w:eastAsia="方正黑体_GBK" w:cs="仿宋"/>
          <w:bCs/>
          <w:sz w:val="32"/>
          <w:szCs w:val="32"/>
        </w:rPr>
        <w:t>课程思政</w:t>
      </w:r>
      <w:r>
        <w:rPr>
          <w:rFonts w:hint="eastAsia" w:ascii="方正黑体_GBK" w:hAnsi="仿宋" w:eastAsia="方正黑体_GBK" w:cs="仿宋"/>
          <w:bCs/>
          <w:sz w:val="32"/>
          <w:szCs w:val="32"/>
        </w:rPr>
        <w:t>”</w:t>
      </w:r>
      <w:r>
        <w:rPr>
          <w:rFonts w:ascii="方正黑体_GBK" w:hAnsi="仿宋" w:eastAsia="方正黑体_GBK" w:cs="仿宋"/>
          <w:bCs/>
          <w:sz w:val="32"/>
          <w:szCs w:val="32"/>
        </w:rPr>
        <w:t>教学实施思路</w:t>
      </w:r>
    </w:p>
    <w:p w14:paraId="2926386F">
      <w:pPr>
        <w:spacing w:line="580" w:lineRule="exact"/>
        <w:ind w:firstLine="640" w:firstLineChars="200"/>
        <w:rPr>
          <w:rFonts w:hint="eastAsia"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 xml:space="preserve">本课程结合高职英语类专业“职场导向、实践为重”的特色及口语课程“交际性、情境性”特点，从课程内容完善、教学方法改进、建设模式创新三方面推进思政育人，确保思政元素自然融入语言教学。 </w:t>
      </w:r>
    </w:p>
    <w:p w14:paraId="3BC651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bCs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在课程内容完善上，构建“专业知识+思政载体+职业实践”三维体系。以教材单元为核心，整合三类内容：一是语言基础内容，如讲解第六单元“环境”主题内容时，将“绿水青山就是金山银山”理念、中国环保政策转化为口语教学素材，让学生在学习“pollution”“sustainable development”等词汇时，同步理解背后的中国实践；二是思政载体内容，匹配单元主题补充中国文化、政策案例，如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第六单元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“环境”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中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引入“绿美中国”英文资料、“绿水青山就是金山银山”理念解读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eastAsia="zh-CN"/>
        </w:rPr>
        <w:t>；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第八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单元“未来”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主题中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加入钱学森爱国事迹英文片段；三是职业实践内容，关联行业素材，如旅游行业“绿色旅游”英文服务话术、教育行业“环保主题英语教学”案例，衔接学生未来职业场景；对标省级英语口语技能竞赛与职场需求，模拟“国际环保论坛”“绿色旅游咨询”等场景，设计“环保主题演讲”“涉外文化交流”等任务，让课程内容既满足语言学习需求，又承载思政教育功能。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 xml:space="preserve"> </w:t>
      </w:r>
    </w:p>
    <w:p w14:paraId="22D79E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960" w:firstLineChars="300"/>
        <w:textAlignment w:val="auto"/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在教学方法改进上，采用“BOPPPS模型+混合式教学”组合模式。课前依托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学习通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，发布思政相关预习资源（如中国环保微课、文化术语测试），激活学生认知；课中以“导入（情景激发）—目标（知识/能力/素质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目标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）—参与式学习（小组讨论、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主题演讲、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角色扮演）—后测（成果展示）—总结（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知识与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思政要点提炼）”为主线，如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第六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单元“环境”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eastAsia="zh-CN"/>
        </w:rPr>
        <w:t>中，通过“青山绿水vs污染场景”图片对比导入，引导学生用英语表达环保观点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 xml:space="preserve">；课后布置“绿美校园英文宣传视频拍摄”“中国故事英文分享”等实践任务，推动思政认知转化为行动，实现“从学到用、从知到行”的思政教育闭环。 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 xml:space="preserve">                    </w:t>
      </w:r>
    </w:p>
    <w:p w14:paraId="07A35F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960" w:firstLineChars="300"/>
        <w:textAlignment w:val="auto"/>
        <w:rPr>
          <w:rFonts w:hint="eastAsia"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在建设模式与路径创新上，打造“赛教融合+资源支撑+校企协同”三位一体体系。一是“赛教融合”，将省级英语口语竞赛“主题演讲”“情景交流”环节融入教学，如“环境”单元开展“中国环保故事演讲”实训，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同步按照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竞赛标准实施评价；二是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强化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资源支撑，打造“线上 + 线下”协同育人场景。线上搭建课程思政资源库，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建设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文化微课、竞赛模拟题库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eastAsia="zh-CN"/>
        </w:rPr>
        <w:t>，线下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依托智慧语音实验室开展课堂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实践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活动与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体验式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任务训练；三是校企协同，联合涉外企业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开展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“职场思政情景模拟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eastAsia="zh-CN"/>
        </w:rPr>
        <w:t>”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实践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，与涉外旅行社合作设计“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绿色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 xml:space="preserve">旅游英语解说”任务，让学生在职业场景中传播中国环保理念，实现思政教育与职业能力培养的双向赋能。 </w:t>
      </w:r>
    </w:p>
    <w:p w14:paraId="463DDE14">
      <w:pPr>
        <w:spacing w:line="580" w:lineRule="exact"/>
        <w:ind w:firstLine="640" w:firstLineChars="200"/>
        <w:jc w:val="left"/>
        <w:rPr>
          <w:rFonts w:ascii="方正黑体_GBK" w:hAnsi="仿宋" w:eastAsia="方正黑体_GBK" w:cs="仿宋"/>
          <w:bCs/>
          <w:sz w:val="32"/>
          <w:szCs w:val="32"/>
        </w:rPr>
      </w:pPr>
      <w:r>
        <w:rPr>
          <w:rFonts w:ascii="方正黑体_GBK" w:hAnsi="仿宋" w:eastAsia="方正黑体_GBK" w:cs="仿宋"/>
          <w:bCs/>
          <w:sz w:val="32"/>
          <w:szCs w:val="32"/>
        </w:rPr>
        <w:t>四、教学特色与创新</w:t>
      </w:r>
    </w:p>
    <w:p w14:paraId="2A88C187">
      <w:pPr>
        <w:spacing w:line="580" w:lineRule="exact"/>
        <w:ind w:firstLine="640" w:firstLineChars="200"/>
        <w:rPr>
          <w:rFonts w:hint="eastAsia"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  <w:lang w:eastAsia="zh-CN"/>
        </w:rPr>
        <w:t>《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英语口语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eastAsia="zh-CN"/>
        </w:rPr>
        <w:t>》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课程思政建设以“赛教融合+实践驱动”为核心特色，创新实现“语言训练-思政认同-职业能力”三维联动，经验可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应用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 xml:space="preserve">于同类语言课程。 </w:t>
      </w:r>
    </w:p>
    <w:p w14:paraId="5E694814">
      <w:pPr>
        <w:numPr>
          <w:ilvl w:val="0"/>
          <w:numId w:val="1"/>
        </w:numPr>
        <w:spacing w:line="580" w:lineRule="exact"/>
        <w:ind w:firstLine="640" w:firstLineChars="200"/>
        <w:rPr>
          <w:rFonts w:hint="eastAsia"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赛教融合，以赛促思：将云南省职业院校英语口语技能竞赛“主题演讲”“情景交流”环节融入教学，如第六单元“环境”主题中，要求学生以“绿水青山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就是金山银山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”为题，用英语讲述中国绿美发展故事。教学对标竞赛评分标准（语言流畅度30%、内容逻辑性30%、文化传播力40%），既提升学生竞赛核心能力，又让其在备赛中深化对“生态文明”理念的理解，近三年指导学生获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云南省职业技能大赛英语口语赛项二等奖1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 xml:space="preserve">项，实现“以赛促教、以赛固思”。 </w:t>
      </w:r>
    </w:p>
    <w:p w14:paraId="6704EBE8">
      <w:pPr>
        <w:numPr>
          <w:ilvl w:val="0"/>
          <w:numId w:val="1"/>
        </w:numPr>
        <w:spacing w:line="580" w:lineRule="exact"/>
        <w:ind w:firstLine="640" w:firstLineChars="200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实践驱动，知行合一：创新“思政+实践”任务设计，如第六单元“绿美校园在行动”项目，学生分组调研校园环保问题（如快递包装浪费）、设计英文解决方案并拍摄宣传视频。小组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实践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作品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可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用于学校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绿美校园建设外宣推广素材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，将课堂思政认知转化为校园实践成果，形成“课堂学习-实践输出-价值传播”闭环，为同类课程提供“思政落地实践”的可借鉴路径。</w:t>
      </w:r>
    </w:p>
    <w:p w14:paraId="4A1D41FF">
      <w:pPr>
        <w:spacing w:line="580" w:lineRule="exact"/>
        <w:ind w:firstLine="640" w:firstLineChars="200"/>
        <w:jc w:val="left"/>
        <w:rPr>
          <w:rFonts w:ascii="方正黑体_GBK" w:hAnsi="仿宋" w:eastAsia="方正黑体_GBK" w:cs="仿宋"/>
          <w:bCs/>
          <w:sz w:val="32"/>
          <w:szCs w:val="32"/>
        </w:rPr>
      </w:pPr>
      <w:r>
        <w:rPr>
          <w:rFonts w:ascii="方正黑体_GBK" w:hAnsi="仿宋" w:eastAsia="方正黑体_GBK" w:cs="仿宋"/>
          <w:bCs/>
          <w:sz w:val="32"/>
          <w:szCs w:val="32"/>
        </w:rPr>
        <w:t>五、申报微课实录信息</w:t>
      </w: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58"/>
        <w:gridCol w:w="6458"/>
      </w:tblGrid>
      <w:tr w14:paraId="7A3122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  <w:jc w:val="center"/>
        </w:trPr>
        <w:tc>
          <w:tcPr>
            <w:tcW w:w="2897" w:type="dxa"/>
            <w:vAlign w:val="center"/>
          </w:tcPr>
          <w:p w14:paraId="490F850C">
            <w:pPr>
              <w:spacing w:line="500" w:lineRule="exact"/>
              <w:jc w:val="center"/>
              <w:rPr>
                <w:rFonts w:ascii="Times New Roman" w:hAnsi="Times New Roman" w:eastAsia="方正仿宋_GBK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eastAsia="方正仿宋_GBK" w:cs="Times New Roman"/>
                <w:bCs/>
                <w:sz w:val="32"/>
                <w:szCs w:val="32"/>
              </w:rPr>
              <w:t>教学目标</w:t>
            </w:r>
          </w:p>
        </w:tc>
        <w:tc>
          <w:tcPr>
            <w:tcW w:w="6458" w:type="dxa"/>
          </w:tcPr>
          <w:p w14:paraId="639F91AB">
            <w:pPr>
              <w:numPr>
                <w:ilvl w:val="0"/>
                <w:numId w:val="2"/>
              </w:numPr>
              <w:spacing w:line="400" w:lineRule="exact"/>
              <w:jc w:val="left"/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</w:pPr>
            <w:r>
              <w:rPr>
                <w:rFonts w:ascii="Times New Roman" w:hAnsi="Times New Roman" w:eastAsia="方正仿宋_GBK" w:cs="Times New Roman"/>
                <w:bCs/>
                <w:sz w:val="32"/>
                <w:szCs w:val="32"/>
              </w:rPr>
              <w:t>价值目标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：</w:t>
            </w:r>
          </w:p>
          <w:p w14:paraId="5C15C107">
            <w:pPr>
              <w:numPr>
                <w:ilvl w:val="0"/>
                <w:numId w:val="3"/>
              </w:numPr>
              <w:spacing w:line="400" w:lineRule="exact"/>
              <w:jc w:val="left"/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强化“绿水青山就是金山银山”的生态理念，树立尊重自然、保护自然的环保价值观；</w:t>
            </w:r>
          </w:p>
          <w:p w14:paraId="6E71E08C">
            <w:pPr>
              <w:numPr>
                <w:ilvl w:val="0"/>
                <w:numId w:val="3"/>
              </w:numPr>
              <w:spacing w:line="400" w:lineRule="exact"/>
              <w:jc w:val="left"/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增强学生对美丽中国建设的责任感，激发用英语传播中国环保成就的文化自信；</w:t>
            </w:r>
          </w:p>
          <w:p w14:paraId="7BE227C7">
            <w:pPr>
              <w:numPr>
                <w:ilvl w:val="0"/>
                <w:numId w:val="3"/>
              </w:numPr>
              <w:spacing w:line="400" w:lineRule="exact"/>
              <w:jc w:val="left"/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培养团队协作精神，推动环保理念转化为“绿美校园”实践行动。</w:t>
            </w:r>
          </w:p>
          <w:p w14:paraId="746C9B61">
            <w:pPr>
              <w:numPr>
                <w:ilvl w:val="0"/>
                <w:numId w:val="2"/>
              </w:numPr>
              <w:spacing w:line="400" w:lineRule="exact"/>
              <w:ind w:left="0" w:leftChars="0" w:firstLine="0" w:firstLineChars="0"/>
              <w:jc w:val="left"/>
              <w:rPr>
                <w:rFonts w:ascii="Times New Roman" w:hAnsi="Times New Roman" w:eastAsia="方正仿宋_GBK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eastAsia="方正仿宋_GBK" w:cs="Times New Roman"/>
                <w:bCs/>
                <w:sz w:val="32"/>
                <w:szCs w:val="32"/>
              </w:rPr>
              <w:t>知识目标</w:t>
            </w:r>
          </w:p>
          <w:p w14:paraId="51FD98AC">
            <w:pPr>
              <w:numPr>
                <w:ilvl w:val="0"/>
                <w:numId w:val="4"/>
              </w:numPr>
              <w:spacing w:line="400" w:lineRule="exact"/>
              <w:ind w:leftChars="0"/>
              <w:jc w:val="left"/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掌握 80% 以上环境主题核心词汇（如 “ecological civilization”“low-carbon development”）及中国环保政策英文表达；</w:t>
            </w:r>
          </w:p>
          <w:p w14:paraId="17895AB4">
            <w:pPr>
              <w:numPr>
                <w:ilvl w:val="0"/>
                <w:numId w:val="4"/>
              </w:numPr>
              <w:spacing w:line="400" w:lineRule="exact"/>
              <w:ind w:leftChars="0"/>
              <w:jc w:val="left"/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掌握演讲卡片设计的核心要素（内容精简、视觉化、互动性）；</w:t>
            </w:r>
          </w:p>
          <w:p w14:paraId="11160D65">
            <w:pPr>
              <w:numPr>
                <w:ilvl w:val="0"/>
                <w:numId w:val="4"/>
              </w:numPr>
              <w:spacing w:line="400" w:lineRule="exact"/>
              <w:ind w:leftChars="0"/>
              <w:jc w:val="left"/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熟悉 3 分钟英语演讲“开场点题 - 案例阐述 - 理念升华”结构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>与技巧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。</w:t>
            </w:r>
          </w:p>
          <w:p w14:paraId="2B389F20">
            <w:pPr>
              <w:numPr>
                <w:ilvl w:val="0"/>
                <w:numId w:val="2"/>
              </w:numPr>
              <w:spacing w:line="400" w:lineRule="exact"/>
              <w:ind w:left="0" w:leftChars="0" w:firstLine="0" w:firstLineChars="0"/>
              <w:jc w:val="left"/>
              <w:rPr>
                <w:rFonts w:ascii="Times New Roman" w:hAnsi="Times New Roman" w:eastAsia="方正仿宋_GBK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eastAsia="方正仿宋_GBK" w:cs="Times New Roman"/>
                <w:bCs/>
                <w:sz w:val="32"/>
                <w:szCs w:val="32"/>
              </w:rPr>
              <w:t>能力目标</w:t>
            </w:r>
          </w:p>
          <w:p w14:paraId="089B6CD2">
            <w:pPr>
              <w:numPr>
                <w:ilvl w:val="0"/>
                <w:numId w:val="0"/>
              </w:numPr>
              <w:spacing w:line="400" w:lineRule="exact"/>
              <w:jc w:val="left"/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（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）能自主设计聚焦“中国环保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>案例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”的演讲卡片，准确提炼核心信息；</w:t>
            </w:r>
          </w:p>
          <w:p w14:paraId="21E2692D">
            <w:pPr>
              <w:numPr>
                <w:ilvl w:val="0"/>
                <w:numId w:val="0"/>
              </w:numPr>
              <w:spacing w:line="400" w:lineRule="exact"/>
              <w:jc w:val="left"/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（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）能完成 3 分钟“绿水青山”主题英语演讲，清晰传递中国绿美发展故事；</w:t>
            </w:r>
          </w:p>
          <w:p w14:paraId="47DD73A3">
            <w:pPr>
              <w:numPr>
                <w:ilvl w:val="0"/>
                <w:numId w:val="0"/>
              </w:numPr>
              <w:spacing w:line="400" w:lineRule="exact"/>
              <w:jc w:val="left"/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（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）能通过“语言 - 内容 - 思政”三维评价表，对演讲进行自评与互评，优化表达逻辑性。</w:t>
            </w:r>
          </w:p>
        </w:tc>
      </w:tr>
      <w:tr w14:paraId="17D1C0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9" w:hRule="atLeast"/>
          <w:jc w:val="center"/>
        </w:trPr>
        <w:tc>
          <w:tcPr>
            <w:tcW w:w="2897" w:type="dxa"/>
            <w:vAlign w:val="center"/>
          </w:tcPr>
          <w:p w14:paraId="1BC08916">
            <w:pPr>
              <w:spacing w:line="500" w:lineRule="exact"/>
              <w:jc w:val="center"/>
              <w:rPr>
                <w:rFonts w:ascii="Times New Roman" w:hAnsi="Times New Roman" w:eastAsia="方正仿宋_GBK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eastAsia="方正仿宋_GBK" w:cs="Times New Roman"/>
                <w:bCs/>
                <w:sz w:val="32"/>
                <w:szCs w:val="32"/>
              </w:rPr>
              <w:t>教学内容分析</w:t>
            </w:r>
          </w:p>
        </w:tc>
        <w:tc>
          <w:tcPr>
            <w:tcW w:w="6458" w:type="dxa"/>
          </w:tcPr>
          <w:p w14:paraId="398FB680">
            <w:pPr>
              <w:numPr>
                <w:ilvl w:val="0"/>
                <w:numId w:val="5"/>
              </w:numPr>
              <w:spacing w:line="400" w:lineRule="exact"/>
              <w:rPr>
                <w:rFonts w:ascii="Times New Roman" w:hAnsi="Times New Roman" w:eastAsia="方正仿宋_GBK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eastAsia="方正仿宋_GBK" w:cs="Times New Roman"/>
                <w:bCs/>
                <w:sz w:val="32"/>
                <w:szCs w:val="32"/>
              </w:rPr>
              <w:t>学情分析</w:t>
            </w:r>
          </w:p>
          <w:p w14:paraId="04E62006">
            <w:pPr>
              <w:numPr>
                <w:ilvl w:val="0"/>
                <w:numId w:val="6"/>
              </w:numPr>
              <w:spacing w:line="400" w:lineRule="exact"/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知识基础：学生已掌握基础环保词汇，但对中国环保政策（如“生态文明”）的英文表达不熟悉；</w:t>
            </w:r>
          </w:p>
          <w:p w14:paraId="5BDFECB6">
            <w:pPr>
              <w:numPr>
                <w:ilvl w:val="0"/>
                <w:numId w:val="6"/>
              </w:numPr>
              <w:spacing w:line="400" w:lineRule="exact"/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认知能力：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>学生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具备简单口语交流能力，但在结构化演讲（如主题逻辑、情感传递）上存在不足；</w:t>
            </w:r>
          </w:p>
          <w:p w14:paraId="75872DAF">
            <w:pPr>
              <w:numPr>
                <w:ilvl w:val="0"/>
                <w:numId w:val="6"/>
              </w:numPr>
              <w:spacing w:line="400" w:lineRule="exact"/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学习特点：乐于参与小组活动，但演讲卡片设计缺乏系统性，需引导聚焦中国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>特色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案例。</w:t>
            </w:r>
          </w:p>
          <w:p w14:paraId="02FD4EA0">
            <w:pPr>
              <w:numPr>
                <w:ilvl w:val="0"/>
                <w:numId w:val="5"/>
              </w:numPr>
              <w:spacing w:line="400" w:lineRule="exact"/>
              <w:ind w:left="0" w:leftChars="0" w:firstLine="0" w:firstLineChars="0"/>
              <w:rPr>
                <w:rFonts w:ascii="Times New Roman" w:hAnsi="Times New Roman" w:eastAsia="方正仿宋_GBK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eastAsia="方正仿宋_GBK" w:cs="Times New Roman"/>
                <w:bCs/>
                <w:sz w:val="32"/>
                <w:szCs w:val="32"/>
              </w:rPr>
              <w:t>教学重点</w:t>
            </w:r>
          </w:p>
          <w:p w14:paraId="52ADF8BA">
            <w:pPr>
              <w:numPr>
                <w:ilvl w:val="0"/>
                <w:numId w:val="7"/>
              </w:numPr>
              <w:spacing w:line="400" w:lineRule="exact"/>
              <w:ind w:leftChars="0"/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演讲卡片的中国环保案例融入与视觉化设计；</w:t>
            </w:r>
          </w:p>
          <w:p w14:paraId="668CF5BA">
            <w:pPr>
              <w:numPr>
                <w:ilvl w:val="0"/>
                <w:numId w:val="0"/>
              </w:numPr>
              <w:spacing w:line="400" w:lineRule="exact"/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（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）“绿水青山”主题英语演讲的内容组织与情感表达；</w:t>
            </w:r>
          </w:p>
          <w:p w14:paraId="656E52C1">
            <w:pPr>
              <w:numPr>
                <w:ilvl w:val="0"/>
                <w:numId w:val="0"/>
              </w:numPr>
              <w:spacing w:line="400" w:lineRule="exact"/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（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）中国环保理念与成就的英文准确传递。</w:t>
            </w:r>
          </w:p>
          <w:p w14:paraId="3B2583AA">
            <w:pPr>
              <w:spacing w:line="400" w:lineRule="exact"/>
              <w:rPr>
                <w:rFonts w:ascii="Times New Roman" w:hAnsi="Times New Roman" w:eastAsia="方正仿宋_GBK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eastAsia="方正仿宋_GBK" w:cs="Times New Roman"/>
                <w:bCs/>
                <w:sz w:val="32"/>
                <w:szCs w:val="32"/>
              </w:rPr>
              <w:t>3.教学难点</w:t>
            </w:r>
          </w:p>
          <w:p w14:paraId="6B723B65">
            <w:pPr>
              <w:spacing w:line="400" w:lineRule="exact"/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（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）如何通过演讲卡片突出中国环保特色，避免内容泛化；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 xml:space="preserve"> </w:t>
            </w:r>
          </w:p>
          <w:p w14:paraId="47012A72">
            <w:pPr>
              <w:numPr>
                <w:ilvl w:val="0"/>
                <w:numId w:val="7"/>
              </w:numPr>
              <w:spacing w:line="400" w:lineRule="exact"/>
              <w:ind w:left="0" w:leftChars="0" w:firstLine="0" w:firstLineChars="0"/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如何在演讲中平衡语言准确性与情感感染力，自然融入思政元素；</w:t>
            </w:r>
          </w:p>
          <w:p w14:paraId="34D323A0">
            <w:pPr>
              <w:numPr>
                <w:ilvl w:val="0"/>
                <w:numId w:val="7"/>
              </w:numPr>
              <w:spacing w:line="400" w:lineRule="exact"/>
              <w:ind w:left="0" w:leftChars="0" w:firstLine="0" w:firstLineChars="0"/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如何引导学生将演讲成果转化为“绿美校园”实践行动。</w:t>
            </w:r>
          </w:p>
          <w:p w14:paraId="7849FAC4">
            <w:pPr>
              <w:spacing w:line="400" w:lineRule="exact"/>
              <w:rPr>
                <w:rFonts w:ascii="Times New Roman" w:hAnsi="Times New Roman" w:eastAsia="方正仿宋_GBK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eastAsia="方正仿宋_GBK" w:cs="Times New Roman"/>
                <w:bCs/>
                <w:sz w:val="32"/>
                <w:szCs w:val="32"/>
              </w:rPr>
              <w:t>4.对重点、难点的处理</w:t>
            </w:r>
          </w:p>
          <w:p w14:paraId="505C6336">
            <w:pPr>
              <w:spacing w:line="400" w:lineRule="exact"/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（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）针对重点，通过教师示范演讲卡片（标注中国环保案例关键词）、提供“中国环保成就英文素材包”（含政策解读、案例数据）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>强化训练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；</w:t>
            </w:r>
          </w:p>
          <w:p w14:paraId="2839E247">
            <w:pPr>
              <w:spacing w:line="400" w:lineRule="exact"/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（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）针对难点，提供演讲模板（如“From Desert to Forest: Saihanba's Story”框架），设置“中国故事加分项”，并以“绿美校园”视频任务推动思政认知落地。</w:t>
            </w:r>
          </w:p>
        </w:tc>
      </w:tr>
      <w:tr w14:paraId="154E59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  <w:jc w:val="center"/>
        </w:trPr>
        <w:tc>
          <w:tcPr>
            <w:tcW w:w="2897" w:type="dxa"/>
            <w:vAlign w:val="center"/>
          </w:tcPr>
          <w:p w14:paraId="0BFACD08">
            <w:pPr>
              <w:spacing w:line="500" w:lineRule="exact"/>
              <w:jc w:val="center"/>
              <w:rPr>
                <w:rFonts w:ascii="Times New Roman" w:hAnsi="Times New Roman" w:eastAsia="方正仿宋_GBK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eastAsia="方正仿宋_GBK" w:cs="Times New Roman"/>
                <w:bCs/>
                <w:sz w:val="32"/>
                <w:szCs w:val="32"/>
              </w:rPr>
              <w:t>课堂组织与实施</w:t>
            </w:r>
          </w:p>
        </w:tc>
        <w:tc>
          <w:tcPr>
            <w:tcW w:w="6458" w:type="dxa"/>
          </w:tcPr>
          <w:p w14:paraId="748734B0">
            <w:pPr>
              <w:numPr>
                <w:ilvl w:val="0"/>
                <w:numId w:val="8"/>
              </w:numPr>
              <w:spacing w:line="400" w:lineRule="exact"/>
              <w:jc w:val="left"/>
              <w:rPr>
                <w:rFonts w:ascii="Times New Roman" w:hAnsi="Times New Roman" w:eastAsia="方正仿宋_GBK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eastAsia="方正仿宋_GBK" w:cs="Times New Roman"/>
                <w:bCs/>
                <w:sz w:val="32"/>
                <w:szCs w:val="32"/>
              </w:rPr>
              <w:t>教学过程</w:t>
            </w:r>
          </w:p>
          <w:p w14:paraId="795557BF">
            <w:pPr>
              <w:numPr>
                <w:ilvl w:val="0"/>
                <w:numId w:val="0"/>
              </w:numPr>
              <w:spacing w:line="400" w:lineRule="exact"/>
              <w:jc w:val="left"/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</w:rPr>
            </w:pP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（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）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</w:rPr>
              <w:t>复习导入（5 分钟）：</w:t>
            </w:r>
          </w:p>
          <w:p w14:paraId="04C514A4">
            <w:pPr>
              <w:numPr>
                <w:ilvl w:val="0"/>
                <w:numId w:val="0"/>
              </w:numPr>
              <w:spacing w:line="400" w:lineRule="exact"/>
              <w:jc w:val="left"/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</w:rPr>
            </w:pPr>
            <w:r>
              <w:rPr>
                <w:rFonts w:hint="default" w:ascii="Times New Roman" w:hAnsi="Times New Roman" w:eastAsia="方正仿宋_GBK" w:cs="Times New Roman"/>
                <w:bCs/>
                <w:sz w:val="32"/>
                <w:szCs w:val="32"/>
              </w:rPr>
              <w:t>①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</w:rPr>
              <w:t>通过学习通推送“green mountains and clear water”“harmonious coexistence” 等上节课重点词汇，随机抽查学生朗读造句；</w:t>
            </w:r>
          </w:p>
          <w:p w14:paraId="1F25B212">
            <w:pPr>
              <w:numPr>
                <w:ilvl w:val="0"/>
                <w:numId w:val="0"/>
              </w:numPr>
              <w:spacing w:line="400" w:lineRule="exact"/>
              <w:jc w:val="left"/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</w:rPr>
            </w:pPr>
            <w:r>
              <w:rPr>
                <w:rFonts w:hint="default" w:ascii="Times New Roman" w:hAnsi="Times New Roman" w:eastAsia="方正仿宋_GBK" w:cs="Times New Roman"/>
                <w:bCs/>
                <w:sz w:val="32"/>
                <w:szCs w:val="32"/>
              </w:rPr>
              <w:t>②</w:t>
            </w:r>
            <w:r>
              <w:rPr>
                <w:rFonts w:hint="default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</w:rPr>
              <w:t>展示 1 张中国光伏电站图片，提问“What do you know about China's new energy development?”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，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</w:rPr>
              <w:t>激活学生对中国环保成就的认知，引出“演讲设计”主题。</w:t>
            </w:r>
          </w:p>
          <w:p w14:paraId="34F34926">
            <w:pPr>
              <w:numPr>
                <w:ilvl w:val="0"/>
                <w:numId w:val="0"/>
              </w:numPr>
              <w:spacing w:line="400" w:lineRule="exact"/>
              <w:jc w:val="left"/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bCs/>
                <w:sz w:val="32"/>
                <w:szCs w:val="32"/>
              </w:rPr>
              <w:t>（2）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</w:rPr>
              <w:t>演讲卡片设计（1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>0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</w:rPr>
              <w:t>分钟）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：</w:t>
            </w:r>
          </w:p>
          <w:p w14:paraId="3135FCC1">
            <w:pPr>
              <w:numPr>
                <w:ilvl w:val="0"/>
                <w:numId w:val="0"/>
              </w:numPr>
              <w:spacing w:line="400" w:lineRule="exact"/>
              <w:jc w:val="left"/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①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教师展示示例卡片（含“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>绿美中国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”英文案例、绿色视觉元素、互动提问“Which Chinese experience impresses you most?”），讲解“内容精简 - 视觉吸引 - 互动设计” 三要素；</w:t>
            </w:r>
          </w:p>
          <w:p w14:paraId="680F3B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②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学生分组，围绕“中国环保成就与未来展望”，结合素材包设计卡片，教师巡视指导，重点帮助梳理“中国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>特色环保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案例”逻辑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>要点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。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3948430" cy="1823720"/>
                  <wp:effectExtent l="0" t="0" r="13970" b="5080"/>
                  <wp:docPr id="2" name="图片 2" descr="上课图片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上课图片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8430" cy="182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F385C3">
            <w:pPr>
              <w:numPr>
                <w:ilvl w:val="0"/>
                <w:numId w:val="0"/>
              </w:numPr>
              <w:spacing w:line="240" w:lineRule="auto"/>
              <w:jc w:val="left"/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3871595" cy="1732915"/>
                  <wp:effectExtent l="0" t="0" r="14605" b="4445"/>
                  <wp:docPr id="1" name="图片 1" descr="上课图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上课图片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1595" cy="173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90216E">
            <w:pPr>
              <w:numPr>
                <w:numId w:val="0"/>
              </w:numPr>
              <w:spacing w:line="400" w:lineRule="exact"/>
              <w:ind w:leftChars="0"/>
              <w:jc w:val="left"/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（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）主题演讲实训（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>25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分钟）：</w:t>
            </w:r>
          </w:p>
          <w:p w14:paraId="2378AED2">
            <w:pPr>
              <w:numPr>
                <w:ilvl w:val="0"/>
                <w:numId w:val="9"/>
              </w:numPr>
              <w:spacing w:line="400" w:lineRule="exact"/>
              <w:ind w:leftChars="0"/>
              <w:jc w:val="left"/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对标云南省职业技能竞赛“讲好中国故事” 环节，明确 3 分钟演讲要求（语言流畅、内容有中国特色、情感真挚）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>。</w:t>
            </w:r>
          </w:p>
          <w:p w14:paraId="112C7300">
            <w:pPr>
              <w:numPr>
                <w:ilvl w:val="0"/>
                <w:numId w:val="0"/>
              </w:numPr>
              <w:spacing w:line="240" w:lineRule="auto"/>
              <w:jc w:val="left"/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3952240" cy="1795145"/>
                  <wp:effectExtent l="0" t="0" r="10160" b="3175"/>
                  <wp:docPr id="3" name="图片 3" descr="上课图片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上课图片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240" cy="179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824E50">
            <w:pPr>
              <w:numPr>
                <w:ilvl w:val="0"/>
                <w:numId w:val="9"/>
              </w:numPr>
              <w:spacing w:line="400" w:lineRule="exact"/>
              <w:ind w:left="0" w:leftChars="0" w:firstLine="0" w:firstLineChars="0"/>
              <w:jc w:val="left"/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>各小组推选一名代表以“绿水青山就是金山银山”为话题上台演讲，其他学生参照“语言准确性 - 内容逻辑性 - 思政传递度”三维评价表互评；</w:t>
            </w:r>
          </w:p>
          <w:p w14:paraId="2C6F23AB">
            <w:pPr>
              <w:numPr>
                <w:ilvl w:val="0"/>
                <w:numId w:val="0"/>
              </w:numPr>
              <w:spacing w:line="240" w:lineRule="auto"/>
              <w:ind w:leftChars="0"/>
              <w:jc w:val="left"/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3952240" cy="1791335"/>
                  <wp:effectExtent l="0" t="0" r="10160" b="6985"/>
                  <wp:docPr id="4" name="图片 4" descr="上课图片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上课图片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240" cy="179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9D9CEB">
            <w:pPr>
              <w:numPr>
                <w:ilvl w:val="0"/>
                <w:numId w:val="9"/>
              </w:numPr>
              <w:spacing w:line="400" w:lineRule="exact"/>
              <w:ind w:left="0" w:leftChars="0" w:firstLine="0" w:firstLineChars="0"/>
              <w:jc w:val="left"/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>教师点评，补充“low-carbon development”等专业词汇用法，强调演讲过程中“中国故事讲述与数据呈现”的方式与技巧。</w:t>
            </w:r>
          </w:p>
          <w:p w14:paraId="6BC0EDFF">
            <w:pPr>
              <w:numPr>
                <w:ilvl w:val="0"/>
                <w:numId w:val="0"/>
              </w:numPr>
              <w:spacing w:line="240" w:lineRule="auto"/>
              <w:ind w:leftChars="0"/>
              <w:jc w:val="left"/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3954780" cy="1796415"/>
                  <wp:effectExtent l="0" t="0" r="7620" b="1905"/>
                  <wp:docPr id="5" name="图片 5" descr="上课图片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上课图片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780" cy="179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78B0E3">
            <w:pPr>
              <w:numPr>
                <w:ilvl w:val="0"/>
                <w:numId w:val="7"/>
              </w:numPr>
              <w:spacing w:line="400" w:lineRule="exact"/>
              <w:ind w:left="0" w:leftChars="0" w:firstLine="0" w:firstLineChars="0"/>
              <w:jc w:val="left"/>
              <w:rPr>
                <w:rFonts w:hint="default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>小结与作业（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>5</w:t>
            </w:r>
            <w:r>
              <w:rPr>
                <w:rFonts w:hint="default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 xml:space="preserve"> 分钟）：</w:t>
            </w:r>
          </w:p>
          <w:p w14:paraId="63227EE9">
            <w:pPr>
              <w:numPr>
                <w:ilvl w:val="0"/>
                <w:numId w:val="0"/>
              </w:numPr>
              <w:spacing w:line="400" w:lineRule="exact"/>
              <w:ind w:leftChars="0"/>
              <w:jc w:val="left"/>
              <w:rPr>
                <w:rFonts w:hint="default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①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>回顾演讲卡片设计要点与演讲技巧；</w:t>
            </w:r>
          </w:p>
          <w:p w14:paraId="5DF47E67">
            <w:pPr>
              <w:numPr>
                <w:ilvl w:val="0"/>
                <w:numId w:val="0"/>
              </w:numPr>
              <w:spacing w:line="400" w:lineRule="exact"/>
              <w:ind w:leftChars="0"/>
              <w:jc w:val="left"/>
              <w:rPr>
                <w:rFonts w:hint="default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>②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>思政升华：强调“绿水青山就是金山银山”理念，鼓励学生“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>b</w:t>
            </w:r>
            <w:r>
              <w:rPr>
                <w:rFonts w:hint="default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>e environmental protectors in daily life”；</w:t>
            </w:r>
          </w:p>
          <w:p w14:paraId="3C4F6D66">
            <w:pPr>
              <w:numPr>
                <w:ilvl w:val="0"/>
                <w:numId w:val="0"/>
              </w:numPr>
              <w:spacing w:line="400" w:lineRule="exact"/>
              <w:ind w:leftChars="0"/>
              <w:jc w:val="left"/>
              <w:rPr>
                <w:rFonts w:hint="default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>③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>布置作业：分组拍摄“绿美校园”英文宣传短视频（1-2分钟），内容需包含“校园环保行动”与“对美丽中国的期待”，下次课展示。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 xml:space="preserve"> </w:t>
            </w:r>
          </w:p>
          <w:p w14:paraId="12FE6A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ascii="Times New Roman" w:hAnsi="Times New Roman" w:eastAsia="方正仿宋_GBK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eastAsia="方正仿宋_GBK" w:cs="Times New Roman"/>
                <w:bCs/>
                <w:sz w:val="32"/>
                <w:szCs w:val="32"/>
              </w:rPr>
              <w:t>2.教学方法</w:t>
            </w:r>
          </w:p>
          <w:p w14:paraId="5C50EC62"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right="0" w:rightChars="0"/>
              <w:textAlignment w:val="auto"/>
              <w:rPr>
                <w:rFonts w:hint="eastAsia" w:ascii="Times New Roman" w:hAnsi="Times New Roman" w:eastAsia="方正仿宋_GBK" w:cs="Times New Roman"/>
                <w:bCs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Cs/>
                <w:kern w:val="2"/>
                <w:sz w:val="32"/>
                <w:szCs w:val="32"/>
                <w:lang w:val="en-US" w:eastAsia="zh-CN" w:bidi="ar-SA"/>
              </w:rPr>
              <w:t>（1）</w:t>
            </w:r>
            <w:r>
              <w:rPr>
                <w:rFonts w:hint="eastAsia" w:ascii="Times New Roman" w:hAnsi="Times New Roman" w:eastAsia="方正仿宋_GBK" w:cs="Times New Roman"/>
                <w:bCs/>
                <w:kern w:val="2"/>
                <w:sz w:val="32"/>
                <w:szCs w:val="32"/>
                <w:lang w:val="en-US" w:eastAsia="zh-CN" w:bidi="ar-SA"/>
              </w:rPr>
              <w:t>项目式教学法（PBL）：以“中国绿色发展故事英语传播”为核心项目，拆解为“搜集中国环保案例 - 设计演讲卡片 - 完成主题演讲 - 创作校园环保宣传视频” 四个子任务，引导学生在项目推进中自主探索中国环保内容，深化对“绿水青山”理念的理解，同时提升英语实践能力，讲好中国绿色发展的故事。</w:t>
            </w:r>
          </w:p>
          <w:p w14:paraId="6D9B50C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aps w:val="0"/>
                <w:color w:val="1F2329"/>
                <w:spacing w:val="0"/>
                <w:sz w:val="32"/>
                <w:szCs w:val="32"/>
                <w:shd w:val="clear" w:color="auto" w:fill="FFFFFF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1F2329"/>
                <w:spacing w:val="0"/>
                <w:sz w:val="32"/>
                <w:szCs w:val="32"/>
                <w:shd w:val="clear" w:color="auto" w:fill="FFFFFF"/>
                <w:lang w:eastAsia="zh-CN"/>
              </w:rPr>
              <w:t>（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1F2329"/>
                <w:spacing w:val="0"/>
                <w:sz w:val="32"/>
                <w:szCs w:val="32"/>
                <w:shd w:val="clear" w:color="auto" w:fill="FFFFFF"/>
                <w:lang w:val="en-US" w:eastAsia="zh-CN"/>
              </w:rPr>
              <w:t>2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1F2329"/>
                <w:spacing w:val="0"/>
                <w:sz w:val="32"/>
                <w:szCs w:val="32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aps w:val="0"/>
                <w:color w:val="1F2329"/>
                <w:spacing w:val="0"/>
                <w:sz w:val="32"/>
                <w:szCs w:val="32"/>
                <w:shd w:val="clear" w:color="auto" w:fill="FFFFFF"/>
              </w:rPr>
              <w:t>小组合作学习法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aps w:val="0"/>
                <w:color w:val="1F2329"/>
                <w:spacing w:val="0"/>
                <w:sz w:val="32"/>
                <w:szCs w:val="32"/>
                <w:shd w:val="clear" w:color="auto" w:fill="FFFFFF"/>
                <w:lang w:eastAsia="zh-CN"/>
              </w:rPr>
              <w:t>：讨论与演讲环节以小组为单位，促进学生互助学习，培养团队协作能力，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aps w:val="0"/>
                <w:color w:val="1F2329"/>
                <w:spacing w:val="0"/>
                <w:sz w:val="32"/>
                <w:szCs w:val="32"/>
                <w:shd w:val="clear" w:color="auto" w:fill="FFFFFF"/>
              </w:rPr>
              <w:t>同时让思政理念在互动中深化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aps w:val="0"/>
                <w:color w:val="1F2329"/>
                <w:spacing w:val="0"/>
                <w:sz w:val="32"/>
                <w:szCs w:val="32"/>
                <w:shd w:val="clear" w:color="auto" w:fill="FFFFFF"/>
                <w:lang w:eastAsia="zh-CN"/>
              </w:rPr>
              <w:t>。</w:t>
            </w:r>
          </w:p>
          <w:p w14:paraId="79C08A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aps w:val="0"/>
                <w:color w:val="1F2329"/>
                <w:spacing w:val="0"/>
                <w:sz w:val="32"/>
                <w:szCs w:val="32"/>
                <w:shd w:val="clear" w:color="auto" w:fill="FFFFFF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1F2329"/>
                <w:spacing w:val="0"/>
                <w:sz w:val="32"/>
                <w:szCs w:val="32"/>
                <w:shd w:val="clear" w:color="auto" w:fill="FFFFFF"/>
                <w:lang w:eastAsia="zh-CN"/>
              </w:rPr>
              <w:t>（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1F2329"/>
                <w:spacing w:val="0"/>
                <w:sz w:val="32"/>
                <w:szCs w:val="32"/>
                <w:shd w:val="clear" w:color="auto" w:fill="FFFFFF"/>
                <w:lang w:val="en-US" w:eastAsia="zh-CN"/>
              </w:rPr>
              <w:t>3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1F2329"/>
                <w:spacing w:val="0"/>
                <w:sz w:val="32"/>
                <w:szCs w:val="32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aps w:val="0"/>
                <w:color w:val="1F2329"/>
                <w:spacing w:val="0"/>
                <w:sz w:val="32"/>
                <w:szCs w:val="32"/>
                <w:shd w:val="clear" w:color="auto" w:fill="FFFFFF"/>
              </w:rPr>
              <w:t>赛教融合法：对接省级竞赛环节，让学生在实战中提升职业能力与思政认同，以赛促教。</w:t>
            </w:r>
          </w:p>
          <w:p w14:paraId="16F8A317">
            <w:pPr>
              <w:spacing w:line="400" w:lineRule="exact"/>
              <w:jc w:val="left"/>
              <w:rPr>
                <w:rFonts w:ascii="Times New Roman" w:hAnsi="Times New Roman" w:eastAsia="方正仿宋_GBK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eastAsia="方正仿宋_GBK" w:cs="Times New Roman"/>
                <w:bCs/>
                <w:sz w:val="32"/>
                <w:szCs w:val="32"/>
              </w:rPr>
              <w:t>3.教学活动设计</w:t>
            </w:r>
          </w:p>
          <w:p w14:paraId="46E08C3A">
            <w:pPr>
              <w:spacing w:line="400" w:lineRule="exact"/>
              <w:jc w:val="left"/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</w:rPr>
            </w:pPr>
            <w:r>
              <w:rPr>
                <w:rFonts w:hint="default" w:ascii="Times New Roman" w:hAnsi="Times New Roman" w:eastAsia="方正仿宋_GBK" w:cs="Times New Roman"/>
                <w:bCs/>
                <w:sz w:val="32"/>
                <w:szCs w:val="32"/>
              </w:rPr>
              <w:t>（1）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</w:rPr>
              <w:t>演讲卡片设计活动：通过分组协作，让学生聚焦中国环保案例（如“双碳目标”），将抽象政策转化为可视化卡片，既锻炼信息提炼能力，又深化对中国环保成就的认知。</w:t>
            </w:r>
          </w:p>
          <w:p w14:paraId="32EE139E">
            <w:pPr>
              <w:spacing w:line="400" w:lineRule="exact"/>
              <w:jc w:val="left"/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</w:rPr>
            </w:pP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</w:rPr>
              <w:t>（2）“绿水青山”主题演讲活动：通过竞赛模拟，学生用英语讲述中国绿美发展故事，实现“语言训练 - 思政传递 - 职业技能” 三位一体提升。</w:t>
            </w:r>
          </w:p>
          <w:p w14:paraId="3D7D2613">
            <w:pPr>
              <w:spacing w:line="400" w:lineRule="exact"/>
              <w:jc w:val="left"/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</w:rPr>
            </w:pP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</w:rPr>
              <w:t>（3）三维互评活动：设计“语言 - 内容 - 思政”评价表，让学生在互评中明确改进方向，同时培养批判性思维与团队协作意识。</w:t>
            </w:r>
          </w:p>
          <w:p w14:paraId="48F909EE">
            <w:pPr>
              <w:spacing w:line="400" w:lineRule="exact"/>
              <w:jc w:val="left"/>
              <w:rPr>
                <w:rFonts w:ascii="Times New Roman" w:hAnsi="Times New Roman" w:eastAsia="方正仿宋_GBK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eastAsia="方正仿宋_GBK" w:cs="Times New Roman"/>
                <w:bCs/>
                <w:sz w:val="32"/>
                <w:szCs w:val="32"/>
              </w:rPr>
              <w:t>4.课程思政理念及分析</w:t>
            </w:r>
          </w:p>
          <w:p w14:paraId="4C77B5CD">
            <w:pPr>
              <w:spacing w:line="400" w:lineRule="exact"/>
              <w:jc w:val="left"/>
              <w:rPr>
                <w:rFonts w:ascii="Times New Roman" w:hAnsi="Times New Roman" w:eastAsia="方正仿宋_GBK" w:cs="Times New Roman"/>
                <w:bCs/>
                <w:sz w:val="32"/>
                <w:szCs w:val="32"/>
              </w:rPr>
            </w:pP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</w:rPr>
              <w:t>本微课以“生态文明建设”“文化自信”为核心思政理念，分三层融入：①认知层，通过中国环保案例素材包，让学生了解“绿水青山”理念的实践成果，建立文化认同；②能力层，通过演讲训练，培养用英语传播中国环保声音的能力，解决“能做什么”；③行动层，通过“绿美校园”视频任务，推动思政认知转化为实践，实现“知行合一”，避免思政与专业“两张皮”，契合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>课程思政建设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</w:rPr>
              <w:t>“价值塑造 - 能力培养 - 知识传授” 三位一体目标。</w:t>
            </w:r>
          </w:p>
        </w:tc>
      </w:tr>
      <w:tr w14:paraId="551550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  <w:jc w:val="center"/>
        </w:trPr>
        <w:tc>
          <w:tcPr>
            <w:tcW w:w="2897" w:type="dxa"/>
            <w:vAlign w:val="center"/>
          </w:tcPr>
          <w:p w14:paraId="0830F3EC">
            <w:pPr>
              <w:spacing w:line="500" w:lineRule="exact"/>
              <w:jc w:val="center"/>
              <w:rPr>
                <w:rFonts w:ascii="Times New Roman" w:hAnsi="Times New Roman" w:eastAsia="方正仿宋_GBK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eastAsia="方正仿宋_GBK" w:cs="Times New Roman"/>
                <w:bCs/>
                <w:sz w:val="32"/>
                <w:szCs w:val="32"/>
              </w:rPr>
              <w:t>教学效果分析</w:t>
            </w:r>
          </w:p>
          <w:p w14:paraId="4EA686F4">
            <w:pPr>
              <w:spacing w:line="500" w:lineRule="exact"/>
              <w:jc w:val="center"/>
              <w:rPr>
                <w:rFonts w:ascii="Times New Roman" w:hAnsi="Times New Roman" w:eastAsia="方正仿宋_GBK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eastAsia="方正仿宋_GBK" w:cs="Times New Roman"/>
                <w:bCs/>
                <w:sz w:val="32"/>
                <w:szCs w:val="32"/>
              </w:rPr>
              <w:t>（评价与成效等）</w:t>
            </w:r>
          </w:p>
        </w:tc>
        <w:tc>
          <w:tcPr>
            <w:tcW w:w="6458" w:type="dxa"/>
          </w:tcPr>
          <w:p w14:paraId="512501C1">
            <w:pPr>
              <w:numPr>
                <w:ilvl w:val="0"/>
                <w:numId w:val="10"/>
              </w:numPr>
              <w:spacing w:line="500" w:lineRule="exact"/>
              <w:jc w:val="left"/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</w:rPr>
            </w:pP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</w:rPr>
              <w:t>评价方式：采用“过程 + 成果”多元评价体系，具体包括：（1）过程性评价（60%）：课前词汇测试正确率（10%）、演讲卡片设计质量（20%，从“中国案例聚焦度”“视觉化程度 评分）、课堂演讲表现（30%，参照“语言 - 内容 - 思政”三维评价表，结合自评、互评与教师评价）。</w:t>
            </w:r>
          </w:p>
          <w:p w14:paraId="53971464">
            <w:pPr>
              <w:numPr>
                <w:ilvl w:val="0"/>
                <w:numId w:val="11"/>
              </w:numPr>
              <w:spacing w:line="500" w:lineRule="exact"/>
              <w:jc w:val="left"/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</w:rPr>
            </w:pP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</w:rPr>
              <w:t>成果性评价（40%）：课后“绿美校园” 英文宣传视频（英文流畅度 40%、环保方案可行性 30%、思政理念传递 30%），由教师与学生代表共同评审。</w:t>
            </w:r>
          </w:p>
          <w:p w14:paraId="120FC7BD">
            <w:pPr>
              <w:numPr>
                <w:ilvl w:val="0"/>
                <w:numId w:val="0"/>
              </w:numPr>
              <w:spacing w:line="500" w:lineRule="exact"/>
              <w:jc w:val="left"/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</w:rPr>
            </w:pP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</w:rPr>
              <w:t>2. 教学成效：（1）思政育人成效：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>85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</w:rPr>
              <w:t>% 的学生能准确用英语阐述“绿水青山”理念及中国环保案例；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>90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</w:rPr>
              <w:t>% 的学生表示会主动参与校园环保行动（如垃圾分类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>宣传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</w:rPr>
              <w:t>），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>学生</w:t>
            </w:r>
            <w:r>
              <w:rPr>
                <w:rFonts w:hint="default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>环保责任感与文化自信明显提升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>。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</w:rPr>
              <w:t>（2）语言能力提升：学生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>对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</w:rPr>
              <w:t xml:space="preserve">环境主题词汇掌握率从课前 45% 提升至课后 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>88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</w:rPr>
              <w:t>%；7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>5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</w:rPr>
              <w:t>% 的学生能完成逻辑连贯的 3 分钟演讲，语言准确性与表达流畅度显著提升。（3）教学反馈良好：同行评价认为课程“思政与专业融合自然，赛教融合实用性强”；学生评教满意度达 9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val="en-US" w:eastAsia="zh-CN"/>
              </w:rPr>
              <w:t>0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</w:rPr>
              <w:t>分，多数学生反馈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  <w:lang w:eastAsia="zh-CN"/>
              </w:rPr>
              <w:t>“</w:t>
            </w:r>
            <w:r>
              <w:rPr>
                <w:rFonts w:hint="eastAsia" w:ascii="Times New Roman" w:hAnsi="Times New Roman" w:eastAsia="方正仿宋_GBK" w:cs="Times New Roman"/>
                <w:bCs/>
                <w:sz w:val="32"/>
                <w:szCs w:val="32"/>
              </w:rPr>
              <w:t>在提升口语的同时，更理解了中国环保理念的国际意义”。</w:t>
            </w:r>
          </w:p>
        </w:tc>
      </w:tr>
    </w:tbl>
    <w:p w14:paraId="75C93484">
      <w:pPr>
        <w:numPr>
          <w:ilvl w:val="0"/>
          <w:numId w:val="12"/>
        </w:numPr>
        <w:spacing w:line="580" w:lineRule="exact"/>
        <w:ind w:firstLine="640" w:firstLineChars="200"/>
        <w:rPr>
          <w:rFonts w:hint="eastAsia" w:ascii="方正黑体_GBK" w:hAnsi="Times New Roman" w:eastAsia="方正黑体_GBK" w:cs="Times New Roman"/>
          <w:bCs/>
          <w:sz w:val="32"/>
          <w:szCs w:val="32"/>
        </w:rPr>
      </w:pPr>
      <w:r>
        <w:rPr>
          <w:rFonts w:hint="eastAsia" w:ascii="方正黑体_GBK" w:hAnsi="Times New Roman" w:eastAsia="方正黑体_GBK" w:cs="Times New Roman"/>
          <w:bCs/>
          <w:sz w:val="32"/>
          <w:szCs w:val="32"/>
        </w:rPr>
        <w:t>自行补充的内容</w:t>
      </w:r>
    </w:p>
    <w:p w14:paraId="0CDAEE5C">
      <w:pPr>
        <w:spacing w:line="580" w:lineRule="exact"/>
        <w:ind w:firstLine="640" w:firstLineChars="200"/>
        <w:rPr>
          <w:rFonts w:hint="eastAsia"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（一）课程思政建设支撑</w:t>
      </w:r>
    </w:p>
    <w:p w14:paraId="2DDB0565">
      <w:pPr>
        <w:spacing w:line="580" w:lineRule="exact"/>
        <w:ind w:firstLine="640" w:firstLineChars="200"/>
        <w:rPr>
          <w:rFonts w:hint="eastAsia"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授课教师（团队）情况：教学团队共 5 人，政治立场坚定，无师德师风问题，具体如下：</w:t>
      </w:r>
    </w:p>
    <w:p w14:paraId="00293C13">
      <w:pPr>
        <w:spacing w:line="580" w:lineRule="exact"/>
        <w:ind w:firstLine="640" w:firstLineChars="200"/>
        <w:rPr>
          <w:rFonts w:hint="eastAsia"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 xml:space="preserve"> 王雪（课程负责人）：国际交流学院讲师，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旅游英语专业与小学英语教育专业负责人，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承担第六、八单元教学，发表课程思政相关论文 1 篇（《新课程标准视域下高职高专大学英语教学设计与实践研究》），202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 xml:space="preserve"> 年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获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西双版纳州中职英语说课二等奖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指导学生获省级英语口语竞赛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二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等奖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一项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；</w:t>
      </w:r>
    </w:p>
    <w:p w14:paraId="0CA0EC39">
      <w:pPr>
        <w:spacing w:line="580" w:lineRule="exact"/>
        <w:ind w:firstLine="640" w:firstLineChars="200"/>
        <w:rPr>
          <w:rFonts w:hint="eastAsia"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赵春娟：国际交流学院党支部书记、副院长，副教授，承担第五、七单元教学，主导课程思政整体设计；</w:t>
      </w:r>
    </w:p>
    <w:p w14:paraId="50DA78B1">
      <w:pPr>
        <w:spacing w:line="580" w:lineRule="exact"/>
        <w:ind w:firstLine="640" w:firstLineChars="200"/>
        <w:rPr>
          <w:rFonts w:hint="eastAsia"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郑静：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大学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英语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教研室主任、应用英语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专业负责人，副教授，承担第三、四单元教学，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曾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指导学生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多次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获省级英语口语竞赛奖项；</w:t>
      </w:r>
    </w:p>
    <w:p w14:paraId="0AA5F42D">
      <w:pPr>
        <w:spacing w:line="580" w:lineRule="exact"/>
        <w:ind w:firstLine="640" w:firstLineChars="200"/>
        <w:rPr>
          <w:rFonts w:hint="eastAsia"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杜新宇、周艺：英语教师，分别承担第二、九单元及第一、十单元教学，参与课程思政资源库建设。</w:t>
      </w:r>
    </w:p>
    <w:p w14:paraId="57255A71">
      <w:pPr>
        <w:spacing w:line="580" w:lineRule="exact"/>
        <w:ind w:firstLine="640" w:firstLineChars="200"/>
        <w:rPr>
          <w:rFonts w:hint="eastAsia"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团队定期开展课程思政学习培训，2023 年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团队成员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获校级课程思政示范课程项目二等奖。</w:t>
      </w:r>
    </w:p>
    <w:p w14:paraId="37C61BEC">
      <w:pPr>
        <w:spacing w:line="580" w:lineRule="exact"/>
        <w:ind w:firstLine="640" w:firstLineChars="200"/>
        <w:rPr>
          <w:rFonts w:hint="eastAsia"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（二）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教学实践证明：本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思政课程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已在 2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024、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202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 xml:space="preserve"> 学年实际授课，覆盖学生 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152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人，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依据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教务系统课程任务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安排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，授课教师按计划完成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单元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主题教学，教学方式、内容与课程标准及思政目标一致，教学过程真实可追溯。</w:t>
      </w:r>
    </w:p>
    <w:p w14:paraId="17A3641F">
      <w:pPr>
        <w:spacing w:line="580" w:lineRule="exact"/>
        <w:ind w:firstLine="640" w:firstLineChars="200"/>
        <w:rPr>
          <w:rFonts w:hint="eastAsia"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（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三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）后续建设计划</w:t>
      </w:r>
    </w:p>
    <w:p w14:paraId="00A57CE9">
      <w:pPr>
        <w:spacing w:line="580" w:lineRule="exact"/>
        <w:ind w:firstLine="640" w:firstLineChars="200"/>
        <w:rPr>
          <w:rFonts w:hint="eastAsia"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 xml:space="preserve">1. 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深化思政融合：结合社会热点，更新课程思政内容，开发更多“中国故事”主题教学资源，确保思政元素与时俱进。</w:t>
      </w:r>
    </w:p>
    <w:p w14:paraId="556BC3B0">
      <w:pPr>
        <w:spacing w:line="580" w:lineRule="exact"/>
        <w:ind w:firstLine="640" w:firstLineChars="200"/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2. 优化评价体系：细化思政评价指标，如在“理念传递”维度增加“跨文化适应性”评分项，引入“增值性评价”，对比学生课前课后的思政认知与语言能力进步</w:t>
      </w:r>
      <w:bookmarkStart w:id="0" w:name="_GoBack"/>
      <w:bookmarkEnd w:id="0"/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幅度，提升评价科学性。</w:t>
      </w:r>
    </w:p>
    <w:p w14:paraId="4732BBB8">
      <w:pPr>
        <w:spacing w:line="580" w:lineRule="exact"/>
        <w:ind w:firstLine="640" w:firstLineChars="200"/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3. 拓展实践平台：与本地涉外酒店、旅行社合作，开发“旅在中国英语解说”等实践任务，让学生在真实职业场景中深化思政认知，同时提升职场竞争力。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2098" w:right="1418" w:bottom="1701" w:left="1588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黑体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51561859"/>
      <w:docPartObj>
        <w:docPartGallery w:val="autotext"/>
      </w:docPartObj>
    </w:sdtPr>
    <w:sdtEndPr>
      <w:rPr>
        <w:rFonts w:hint="eastAsia" w:ascii="方正仿宋_GBK" w:eastAsia="方正仿宋_GBK"/>
        <w:sz w:val="24"/>
        <w:szCs w:val="24"/>
      </w:rPr>
    </w:sdtEndPr>
    <w:sdtContent>
      <w:p w14:paraId="65810826">
        <w:pPr>
          <w:pStyle w:val="8"/>
          <w:jc w:val="right"/>
          <w:rPr>
            <w:rFonts w:hint="eastAsia" w:ascii="方正仿宋_GBK" w:eastAsia="方正仿宋_GBK"/>
            <w:sz w:val="24"/>
            <w:szCs w:val="24"/>
          </w:rPr>
        </w:pPr>
        <w:r>
          <w:rPr>
            <w:rFonts w:hint="eastAsia" w:ascii="方正仿宋_GBK" w:eastAsia="方正仿宋_GBK"/>
            <w:sz w:val="24"/>
            <w:szCs w:val="24"/>
          </w:rPr>
          <w:fldChar w:fldCharType="begin"/>
        </w:r>
        <w:r>
          <w:rPr>
            <w:rFonts w:hint="eastAsia" w:ascii="方正仿宋_GBK" w:eastAsia="方正仿宋_GBK"/>
            <w:sz w:val="24"/>
            <w:szCs w:val="24"/>
          </w:rPr>
          <w:instrText xml:space="preserve">PAGE   \* MERGEFORMAT</w:instrText>
        </w:r>
        <w:r>
          <w:rPr>
            <w:rFonts w:hint="eastAsia" w:ascii="方正仿宋_GBK" w:eastAsia="方正仿宋_GBK"/>
            <w:sz w:val="24"/>
            <w:szCs w:val="24"/>
          </w:rPr>
          <w:fldChar w:fldCharType="separate"/>
        </w:r>
        <w:r>
          <w:rPr>
            <w:rFonts w:ascii="方正仿宋_GBK" w:eastAsia="方正仿宋_GBK"/>
            <w:sz w:val="24"/>
            <w:szCs w:val="24"/>
            <w:lang w:val="zh-CN"/>
          </w:rPr>
          <w:t>-</w:t>
        </w:r>
        <w:r>
          <w:rPr>
            <w:rFonts w:ascii="方正仿宋_GBK" w:eastAsia="方正仿宋_GBK"/>
            <w:sz w:val="24"/>
            <w:szCs w:val="24"/>
          </w:rPr>
          <w:t xml:space="preserve"> 1 -</w:t>
        </w:r>
        <w:r>
          <w:rPr>
            <w:rFonts w:hint="eastAsia" w:ascii="方正仿宋_GBK" w:eastAsia="方正仿宋_GBK"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794982695"/>
      <w:docPartObj>
        <w:docPartGallery w:val="autotext"/>
      </w:docPartObj>
    </w:sdtPr>
    <w:sdtEndPr>
      <w:rPr>
        <w:rFonts w:hint="eastAsia" w:ascii="方正仿宋_GBK" w:eastAsia="方正仿宋_GBK"/>
        <w:sz w:val="24"/>
        <w:szCs w:val="24"/>
      </w:rPr>
    </w:sdtEndPr>
    <w:sdtContent>
      <w:p w14:paraId="7BAF1D3F">
        <w:pPr>
          <w:pStyle w:val="8"/>
          <w:rPr>
            <w:rFonts w:hint="eastAsia" w:ascii="方正仿宋_GBK" w:eastAsia="方正仿宋_GBK"/>
            <w:sz w:val="24"/>
            <w:szCs w:val="24"/>
          </w:rPr>
        </w:pPr>
        <w:r>
          <w:rPr>
            <w:rFonts w:hint="eastAsia" w:ascii="方正仿宋_GBK" w:eastAsia="方正仿宋_GBK"/>
            <w:sz w:val="24"/>
            <w:szCs w:val="24"/>
          </w:rPr>
          <w:fldChar w:fldCharType="begin"/>
        </w:r>
        <w:r>
          <w:rPr>
            <w:rFonts w:hint="eastAsia" w:ascii="方正仿宋_GBK" w:eastAsia="方正仿宋_GBK"/>
            <w:sz w:val="24"/>
            <w:szCs w:val="24"/>
          </w:rPr>
          <w:instrText xml:space="preserve">PAGE   \* MERGEFORMAT</w:instrText>
        </w:r>
        <w:r>
          <w:rPr>
            <w:rFonts w:hint="eastAsia" w:ascii="方正仿宋_GBK" w:eastAsia="方正仿宋_GBK"/>
            <w:sz w:val="24"/>
            <w:szCs w:val="24"/>
          </w:rPr>
          <w:fldChar w:fldCharType="separate"/>
        </w:r>
        <w:r>
          <w:rPr>
            <w:rFonts w:ascii="方正仿宋_GBK" w:eastAsia="方正仿宋_GBK"/>
            <w:sz w:val="24"/>
            <w:szCs w:val="24"/>
            <w:lang w:val="zh-CN"/>
          </w:rPr>
          <w:t>-</w:t>
        </w:r>
        <w:r>
          <w:rPr>
            <w:rFonts w:ascii="方正仿宋_GBK" w:eastAsia="方正仿宋_GBK"/>
            <w:sz w:val="24"/>
            <w:szCs w:val="24"/>
          </w:rPr>
          <w:t xml:space="preserve"> 2 -</w:t>
        </w:r>
        <w:r>
          <w:rPr>
            <w:rFonts w:hint="eastAsia" w:ascii="方正仿宋_GBK" w:eastAsia="方正仿宋_GBK"/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8B5CCB"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F91B9E">
    <w:pPr>
      <w:pStyle w:val="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36AD94">
    <w:pPr>
      <w:pStyle w:val="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C563F2"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D3297E"/>
    <w:multiLevelType w:val="singleLevel"/>
    <w:tmpl w:val="8CD3297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62DCB08"/>
    <w:multiLevelType w:val="singleLevel"/>
    <w:tmpl w:val="C62DCB08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DADC369A"/>
    <w:multiLevelType w:val="singleLevel"/>
    <w:tmpl w:val="DADC369A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EC8BB3BB"/>
    <w:multiLevelType w:val="singleLevel"/>
    <w:tmpl w:val="EC8BB3BB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0054DB27"/>
    <w:multiLevelType w:val="singleLevel"/>
    <w:tmpl w:val="0054DB27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5">
    <w:nsid w:val="06FC30AE"/>
    <w:multiLevelType w:val="singleLevel"/>
    <w:tmpl w:val="06FC30AE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20C39603"/>
    <w:multiLevelType w:val="singleLevel"/>
    <w:tmpl w:val="20C39603"/>
    <w:lvl w:ilvl="0" w:tentative="0">
      <w:start w:val="2"/>
      <w:numFmt w:val="decimal"/>
      <w:suff w:val="nothing"/>
      <w:lvlText w:val="（%1）"/>
      <w:lvlJc w:val="left"/>
    </w:lvl>
  </w:abstractNum>
  <w:abstractNum w:abstractNumId="7">
    <w:nsid w:val="261DB339"/>
    <w:multiLevelType w:val="singleLevel"/>
    <w:tmpl w:val="261DB33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2954FA7F"/>
    <w:multiLevelType w:val="singleLevel"/>
    <w:tmpl w:val="2954FA7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44CE8354"/>
    <w:multiLevelType w:val="singleLevel"/>
    <w:tmpl w:val="44CE8354"/>
    <w:lvl w:ilvl="0" w:tentative="0">
      <w:start w:val="1"/>
      <w:numFmt w:val="decimal"/>
      <w:suff w:val="nothing"/>
      <w:lvlText w:val="（%1）"/>
      <w:lvlJc w:val="left"/>
      <w:rPr>
        <w:rFonts w:hint="default" w:ascii="Times New Roman" w:hAnsi="Times New Roman" w:cs="Times New Roman"/>
        <w:sz w:val="32"/>
        <w:szCs w:val="32"/>
      </w:rPr>
    </w:lvl>
  </w:abstractNum>
  <w:abstractNum w:abstractNumId="10">
    <w:nsid w:val="574F92AF"/>
    <w:multiLevelType w:val="singleLevel"/>
    <w:tmpl w:val="574F92AF"/>
    <w:lvl w:ilvl="0" w:tentative="0">
      <w:start w:val="1"/>
      <w:numFmt w:val="decimal"/>
      <w:suff w:val="nothing"/>
      <w:lvlText w:val="（%1）"/>
      <w:lvlJc w:val="left"/>
    </w:lvl>
  </w:abstractNum>
  <w:abstractNum w:abstractNumId="11">
    <w:nsid w:val="7B1F74E2"/>
    <w:multiLevelType w:val="singleLevel"/>
    <w:tmpl w:val="7B1F74E2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0"/>
  </w:num>
  <w:num w:numId="3">
    <w:abstractNumId w:val="10"/>
  </w:num>
  <w:num w:numId="4">
    <w:abstractNumId w:val="2"/>
  </w:num>
  <w:num w:numId="5">
    <w:abstractNumId w:val="7"/>
  </w:num>
  <w:num w:numId="6">
    <w:abstractNumId w:val="5"/>
  </w:num>
  <w:num w:numId="7">
    <w:abstractNumId w:val="9"/>
  </w:num>
  <w:num w:numId="8">
    <w:abstractNumId w:val="8"/>
  </w:num>
  <w:num w:numId="9">
    <w:abstractNumId w:val="4"/>
  </w:num>
  <w:num w:numId="10">
    <w:abstractNumId w:val="1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cumentProtection w:enforcement="0"/>
  <w:defaultTabStop w:val="420"/>
  <w:evenAndOddHeaders w:val="1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40A"/>
    <w:rsid w:val="00016020"/>
    <w:rsid w:val="00030C1B"/>
    <w:rsid w:val="00073456"/>
    <w:rsid w:val="000A7ED7"/>
    <w:rsid w:val="000C3AF5"/>
    <w:rsid w:val="000E53CD"/>
    <w:rsid w:val="000F1A2C"/>
    <w:rsid w:val="00110DCA"/>
    <w:rsid w:val="001150FC"/>
    <w:rsid w:val="00133C8C"/>
    <w:rsid w:val="00150EA6"/>
    <w:rsid w:val="001B5DB2"/>
    <w:rsid w:val="001C1931"/>
    <w:rsid w:val="001C3821"/>
    <w:rsid w:val="001C4DAE"/>
    <w:rsid w:val="001D71E7"/>
    <w:rsid w:val="001F10D4"/>
    <w:rsid w:val="00220CB2"/>
    <w:rsid w:val="00246237"/>
    <w:rsid w:val="0026575C"/>
    <w:rsid w:val="00286BD8"/>
    <w:rsid w:val="002D2DED"/>
    <w:rsid w:val="002E0DC9"/>
    <w:rsid w:val="002F56B0"/>
    <w:rsid w:val="00303542"/>
    <w:rsid w:val="00315DCA"/>
    <w:rsid w:val="003166D4"/>
    <w:rsid w:val="00332370"/>
    <w:rsid w:val="00333DE3"/>
    <w:rsid w:val="00343E5B"/>
    <w:rsid w:val="00356501"/>
    <w:rsid w:val="00376FB0"/>
    <w:rsid w:val="00385DE9"/>
    <w:rsid w:val="00392014"/>
    <w:rsid w:val="00395594"/>
    <w:rsid w:val="003C69FA"/>
    <w:rsid w:val="00430465"/>
    <w:rsid w:val="004335C2"/>
    <w:rsid w:val="00464835"/>
    <w:rsid w:val="004B14B8"/>
    <w:rsid w:val="004C0267"/>
    <w:rsid w:val="004D596A"/>
    <w:rsid w:val="004E4976"/>
    <w:rsid w:val="00521E0B"/>
    <w:rsid w:val="00527033"/>
    <w:rsid w:val="00527D64"/>
    <w:rsid w:val="00534CEB"/>
    <w:rsid w:val="00537368"/>
    <w:rsid w:val="00544D4C"/>
    <w:rsid w:val="005674EB"/>
    <w:rsid w:val="005808E7"/>
    <w:rsid w:val="00591B49"/>
    <w:rsid w:val="00596F5F"/>
    <w:rsid w:val="005A4080"/>
    <w:rsid w:val="005A57AD"/>
    <w:rsid w:val="005A623C"/>
    <w:rsid w:val="005F34AC"/>
    <w:rsid w:val="005F46FD"/>
    <w:rsid w:val="00617753"/>
    <w:rsid w:val="006325BC"/>
    <w:rsid w:val="00632D09"/>
    <w:rsid w:val="00641B24"/>
    <w:rsid w:val="0065210A"/>
    <w:rsid w:val="006904DB"/>
    <w:rsid w:val="006C3584"/>
    <w:rsid w:val="006E19E1"/>
    <w:rsid w:val="00713036"/>
    <w:rsid w:val="007205E6"/>
    <w:rsid w:val="00737310"/>
    <w:rsid w:val="00787931"/>
    <w:rsid w:val="00794180"/>
    <w:rsid w:val="00796C4B"/>
    <w:rsid w:val="00796D6D"/>
    <w:rsid w:val="007A0D80"/>
    <w:rsid w:val="007A30B1"/>
    <w:rsid w:val="007B4639"/>
    <w:rsid w:val="007D0ABA"/>
    <w:rsid w:val="007F0ACD"/>
    <w:rsid w:val="007F1420"/>
    <w:rsid w:val="007F2E40"/>
    <w:rsid w:val="007F7006"/>
    <w:rsid w:val="00803531"/>
    <w:rsid w:val="00803F85"/>
    <w:rsid w:val="00820695"/>
    <w:rsid w:val="0085111F"/>
    <w:rsid w:val="0085240A"/>
    <w:rsid w:val="00854446"/>
    <w:rsid w:val="008911FA"/>
    <w:rsid w:val="008C06D9"/>
    <w:rsid w:val="008C773F"/>
    <w:rsid w:val="008E7879"/>
    <w:rsid w:val="00910582"/>
    <w:rsid w:val="00921DDC"/>
    <w:rsid w:val="009638D0"/>
    <w:rsid w:val="00967579"/>
    <w:rsid w:val="00973BE9"/>
    <w:rsid w:val="009955B9"/>
    <w:rsid w:val="009B11CC"/>
    <w:rsid w:val="00A060E1"/>
    <w:rsid w:val="00A4518C"/>
    <w:rsid w:val="00A62D60"/>
    <w:rsid w:val="00A777D5"/>
    <w:rsid w:val="00A806FD"/>
    <w:rsid w:val="00A81EA0"/>
    <w:rsid w:val="00A940B3"/>
    <w:rsid w:val="00AA47FE"/>
    <w:rsid w:val="00AB6A81"/>
    <w:rsid w:val="00AF2501"/>
    <w:rsid w:val="00B528E8"/>
    <w:rsid w:val="00B6789F"/>
    <w:rsid w:val="00BA2734"/>
    <w:rsid w:val="00BA5BB1"/>
    <w:rsid w:val="00BC2696"/>
    <w:rsid w:val="00BC73CB"/>
    <w:rsid w:val="00C5351D"/>
    <w:rsid w:val="00C72B46"/>
    <w:rsid w:val="00C91889"/>
    <w:rsid w:val="00C9551F"/>
    <w:rsid w:val="00CA0AE7"/>
    <w:rsid w:val="00CA6698"/>
    <w:rsid w:val="00CC3B6F"/>
    <w:rsid w:val="00CE12D0"/>
    <w:rsid w:val="00D159A0"/>
    <w:rsid w:val="00D2438D"/>
    <w:rsid w:val="00D24C19"/>
    <w:rsid w:val="00D267A3"/>
    <w:rsid w:val="00D3526B"/>
    <w:rsid w:val="00D44D05"/>
    <w:rsid w:val="00D612CE"/>
    <w:rsid w:val="00D71050"/>
    <w:rsid w:val="00D820CB"/>
    <w:rsid w:val="00D846E1"/>
    <w:rsid w:val="00DB0D85"/>
    <w:rsid w:val="00DC033B"/>
    <w:rsid w:val="00DD0D49"/>
    <w:rsid w:val="00DE20E7"/>
    <w:rsid w:val="00E14FD1"/>
    <w:rsid w:val="00E25A83"/>
    <w:rsid w:val="00E93EBB"/>
    <w:rsid w:val="00E96611"/>
    <w:rsid w:val="00EA3B7A"/>
    <w:rsid w:val="00EE6CCA"/>
    <w:rsid w:val="00EF1059"/>
    <w:rsid w:val="00F10676"/>
    <w:rsid w:val="00F3271A"/>
    <w:rsid w:val="00F37E52"/>
    <w:rsid w:val="00F46E6C"/>
    <w:rsid w:val="00F66157"/>
    <w:rsid w:val="00F80AE3"/>
    <w:rsid w:val="00FA07E7"/>
    <w:rsid w:val="00FC0ECD"/>
    <w:rsid w:val="00FC12BE"/>
    <w:rsid w:val="00FE1D75"/>
    <w:rsid w:val="018C369F"/>
    <w:rsid w:val="01987E98"/>
    <w:rsid w:val="02E90146"/>
    <w:rsid w:val="02F0175E"/>
    <w:rsid w:val="031F2043"/>
    <w:rsid w:val="042F62B6"/>
    <w:rsid w:val="04460AFF"/>
    <w:rsid w:val="066D7969"/>
    <w:rsid w:val="06E1785F"/>
    <w:rsid w:val="07901C06"/>
    <w:rsid w:val="079320DF"/>
    <w:rsid w:val="07A41151"/>
    <w:rsid w:val="07FE3409"/>
    <w:rsid w:val="08591B53"/>
    <w:rsid w:val="08A76E15"/>
    <w:rsid w:val="09F743EC"/>
    <w:rsid w:val="0A260D97"/>
    <w:rsid w:val="0A3D797F"/>
    <w:rsid w:val="0A4A31B1"/>
    <w:rsid w:val="0A6233BC"/>
    <w:rsid w:val="0AA25A34"/>
    <w:rsid w:val="0AB063A2"/>
    <w:rsid w:val="0ACF434F"/>
    <w:rsid w:val="0BA61553"/>
    <w:rsid w:val="0CAA7D56"/>
    <w:rsid w:val="0DAC7F28"/>
    <w:rsid w:val="0E0B38F0"/>
    <w:rsid w:val="110B5C26"/>
    <w:rsid w:val="11CD5D7A"/>
    <w:rsid w:val="12154D3D"/>
    <w:rsid w:val="13567867"/>
    <w:rsid w:val="13785584"/>
    <w:rsid w:val="138E76B6"/>
    <w:rsid w:val="13D03611"/>
    <w:rsid w:val="13E72648"/>
    <w:rsid w:val="141C7298"/>
    <w:rsid w:val="14E46C49"/>
    <w:rsid w:val="153C19C3"/>
    <w:rsid w:val="15E31749"/>
    <w:rsid w:val="1626052E"/>
    <w:rsid w:val="163A41E2"/>
    <w:rsid w:val="16FB0977"/>
    <w:rsid w:val="17606A5A"/>
    <w:rsid w:val="17E3679B"/>
    <w:rsid w:val="181B5077"/>
    <w:rsid w:val="184243B2"/>
    <w:rsid w:val="186E71F3"/>
    <w:rsid w:val="19A370D2"/>
    <w:rsid w:val="19B42B66"/>
    <w:rsid w:val="19EE2A43"/>
    <w:rsid w:val="1AA61CDA"/>
    <w:rsid w:val="1AC15A62"/>
    <w:rsid w:val="1BBC4168"/>
    <w:rsid w:val="1BF34341"/>
    <w:rsid w:val="1C1E60FF"/>
    <w:rsid w:val="1D920A05"/>
    <w:rsid w:val="1DFC3255"/>
    <w:rsid w:val="1E62755C"/>
    <w:rsid w:val="1F5A11FF"/>
    <w:rsid w:val="1F852F0C"/>
    <w:rsid w:val="1FAF070A"/>
    <w:rsid w:val="20390790"/>
    <w:rsid w:val="2056618C"/>
    <w:rsid w:val="21BF6C49"/>
    <w:rsid w:val="228972AB"/>
    <w:rsid w:val="230D40D5"/>
    <w:rsid w:val="232C1EE7"/>
    <w:rsid w:val="23377209"/>
    <w:rsid w:val="23F41E93"/>
    <w:rsid w:val="241A2687"/>
    <w:rsid w:val="24523BCF"/>
    <w:rsid w:val="24957C33"/>
    <w:rsid w:val="249F7694"/>
    <w:rsid w:val="25C603D0"/>
    <w:rsid w:val="269D7A54"/>
    <w:rsid w:val="275A061D"/>
    <w:rsid w:val="27DA0163"/>
    <w:rsid w:val="282664BB"/>
    <w:rsid w:val="294833F2"/>
    <w:rsid w:val="295A7187"/>
    <w:rsid w:val="2A646A64"/>
    <w:rsid w:val="2A865917"/>
    <w:rsid w:val="2A976956"/>
    <w:rsid w:val="2AF47739"/>
    <w:rsid w:val="2B1D3500"/>
    <w:rsid w:val="2B253F85"/>
    <w:rsid w:val="2B8D0C77"/>
    <w:rsid w:val="2C4A1DE8"/>
    <w:rsid w:val="304E16EE"/>
    <w:rsid w:val="30D5427D"/>
    <w:rsid w:val="30FC0BE6"/>
    <w:rsid w:val="31B639EF"/>
    <w:rsid w:val="32F26CA9"/>
    <w:rsid w:val="32FC5917"/>
    <w:rsid w:val="33B828D3"/>
    <w:rsid w:val="340F5638"/>
    <w:rsid w:val="350C4204"/>
    <w:rsid w:val="35FF6444"/>
    <w:rsid w:val="37215AC0"/>
    <w:rsid w:val="382B5FAC"/>
    <w:rsid w:val="38576DC8"/>
    <w:rsid w:val="392B61FC"/>
    <w:rsid w:val="397D60BD"/>
    <w:rsid w:val="39987E7E"/>
    <w:rsid w:val="3B3A7B99"/>
    <w:rsid w:val="3C036236"/>
    <w:rsid w:val="3C9127E8"/>
    <w:rsid w:val="3C9A0D70"/>
    <w:rsid w:val="3CA54CBE"/>
    <w:rsid w:val="3DF064DB"/>
    <w:rsid w:val="3F5C17B6"/>
    <w:rsid w:val="40614888"/>
    <w:rsid w:val="406C00BB"/>
    <w:rsid w:val="409F4269"/>
    <w:rsid w:val="40C7080B"/>
    <w:rsid w:val="411402A3"/>
    <w:rsid w:val="42386BE7"/>
    <w:rsid w:val="42424E2B"/>
    <w:rsid w:val="43056584"/>
    <w:rsid w:val="431323C4"/>
    <w:rsid w:val="43654A57"/>
    <w:rsid w:val="455374FF"/>
    <w:rsid w:val="45E75A61"/>
    <w:rsid w:val="46715AB4"/>
    <w:rsid w:val="46AA27E7"/>
    <w:rsid w:val="46E57892"/>
    <w:rsid w:val="492459CF"/>
    <w:rsid w:val="493A685C"/>
    <w:rsid w:val="49C83E68"/>
    <w:rsid w:val="49E14F29"/>
    <w:rsid w:val="4A20088A"/>
    <w:rsid w:val="4A76308E"/>
    <w:rsid w:val="4BAE52DF"/>
    <w:rsid w:val="4BED5E07"/>
    <w:rsid w:val="4C395D83"/>
    <w:rsid w:val="4C5450B5"/>
    <w:rsid w:val="4CC51AC6"/>
    <w:rsid w:val="4D87263A"/>
    <w:rsid w:val="4E45017D"/>
    <w:rsid w:val="4F8B1A32"/>
    <w:rsid w:val="51C70692"/>
    <w:rsid w:val="5223678D"/>
    <w:rsid w:val="523A5B1F"/>
    <w:rsid w:val="52A01E26"/>
    <w:rsid w:val="52B23907"/>
    <w:rsid w:val="52DF2CB4"/>
    <w:rsid w:val="52E22421"/>
    <w:rsid w:val="53286F6D"/>
    <w:rsid w:val="53755060"/>
    <w:rsid w:val="540D34EB"/>
    <w:rsid w:val="545509EE"/>
    <w:rsid w:val="54A61249"/>
    <w:rsid w:val="54E070B5"/>
    <w:rsid w:val="54E844C3"/>
    <w:rsid w:val="55505F26"/>
    <w:rsid w:val="55A84F8D"/>
    <w:rsid w:val="55C62DB3"/>
    <w:rsid w:val="56044EA1"/>
    <w:rsid w:val="56734CEC"/>
    <w:rsid w:val="57C31664"/>
    <w:rsid w:val="581C1D44"/>
    <w:rsid w:val="582F059C"/>
    <w:rsid w:val="59012EF2"/>
    <w:rsid w:val="59DB3743"/>
    <w:rsid w:val="59EC032B"/>
    <w:rsid w:val="5A921C7B"/>
    <w:rsid w:val="5A9D30EE"/>
    <w:rsid w:val="5B0920E0"/>
    <w:rsid w:val="5B661732"/>
    <w:rsid w:val="5B6854AA"/>
    <w:rsid w:val="5BA76216"/>
    <w:rsid w:val="5BEB51A2"/>
    <w:rsid w:val="5C0D1E93"/>
    <w:rsid w:val="5C381321"/>
    <w:rsid w:val="5C7D2619"/>
    <w:rsid w:val="5DB22A0D"/>
    <w:rsid w:val="5EEF22D0"/>
    <w:rsid w:val="5F405E20"/>
    <w:rsid w:val="5FA45F9A"/>
    <w:rsid w:val="606768E2"/>
    <w:rsid w:val="607E290A"/>
    <w:rsid w:val="60E05D30"/>
    <w:rsid w:val="6131633F"/>
    <w:rsid w:val="618E553F"/>
    <w:rsid w:val="62265778"/>
    <w:rsid w:val="62443583"/>
    <w:rsid w:val="644E308D"/>
    <w:rsid w:val="64656A2B"/>
    <w:rsid w:val="64D217C1"/>
    <w:rsid w:val="64E46DF6"/>
    <w:rsid w:val="651B17E0"/>
    <w:rsid w:val="657F58CB"/>
    <w:rsid w:val="659C11BB"/>
    <w:rsid w:val="66C8248A"/>
    <w:rsid w:val="67DB7004"/>
    <w:rsid w:val="686D6566"/>
    <w:rsid w:val="69CE0BCF"/>
    <w:rsid w:val="69EA290C"/>
    <w:rsid w:val="6BE40B7D"/>
    <w:rsid w:val="6C031E71"/>
    <w:rsid w:val="6C875A7A"/>
    <w:rsid w:val="6CAE2F39"/>
    <w:rsid w:val="6DFD4599"/>
    <w:rsid w:val="6E594039"/>
    <w:rsid w:val="6FA7429B"/>
    <w:rsid w:val="71AC0A05"/>
    <w:rsid w:val="723C017F"/>
    <w:rsid w:val="72CD7913"/>
    <w:rsid w:val="72DA6836"/>
    <w:rsid w:val="732C06DD"/>
    <w:rsid w:val="7346211D"/>
    <w:rsid w:val="73552361"/>
    <w:rsid w:val="736507F6"/>
    <w:rsid w:val="73A51066"/>
    <w:rsid w:val="73A90E93"/>
    <w:rsid w:val="74C53814"/>
    <w:rsid w:val="74D53228"/>
    <w:rsid w:val="74EB4D2A"/>
    <w:rsid w:val="74FA6D1C"/>
    <w:rsid w:val="76F31C74"/>
    <w:rsid w:val="773552CA"/>
    <w:rsid w:val="791130F5"/>
    <w:rsid w:val="79356112"/>
    <w:rsid w:val="79C6188A"/>
    <w:rsid w:val="7C4A4A2C"/>
    <w:rsid w:val="7D29120F"/>
    <w:rsid w:val="7D5E1E12"/>
    <w:rsid w:val="7DA22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1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1"/>
    <w:pPr>
      <w:spacing w:before="58"/>
      <w:ind w:left="1170" w:right="1255"/>
      <w:jc w:val="center"/>
      <w:outlineLvl w:val="1"/>
    </w:pPr>
    <w:rPr>
      <w:b/>
      <w:bCs/>
      <w:sz w:val="30"/>
      <w:szCs w:val="30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spacing w:before="4"/>
      <w:ind w:left="120"/>
    </w:pPr>
    <w:rPr>
      <w:sz w:val="24"/>
      <w:szCs w:val="24"/>
    </w:rPr>
  </w:style>
  <w:style w:type="paragraph" w:styleId="6">
    <w:name w:val="Date"/>
    <w:basedOn w:val="1"/>
    <w:next w:val="1"/>
    <w:link w:val="20"/>
    <w:semiHidden/>
    <w:unhideWhenUsed/>
    <w:qFormat/>
    <w:uiPriority w:val="99"/>
    <w:pPr>
      <w:ind w:left="100" w:leftChars="2500"/>
    </w:pPr>
  </w:style>
  <w:style w:type="paragraph" w:styleId="7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2"/>
      <w:lang w:val="en-US" w:eastAsia="zh-CN" w:bidi="ar-SA"/>
    </w:rPr>
  </w:style>
  <w:style w:type="table" w:styleId="12">
    <w:name w:val="Table Grid"/>
    <w:basedOn w:val="1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眉 Char"/>
    <w:basedOn w:val="13"/>
    <w:link w:val="9"/>
    <w:qFormat/>
    <w:uiPriority w:val="99"/>
    <w:rPr>
      <w:sz w:val="18"/>
      <w:szCs w:val="18"/>
    </w:rPr>
  </w:style>
  <w:style w:type="character" w:customStyle="1" w:styleId="16">
    <w:name w:val="页脚 Char"/>
    <w:basedOn w:val="13"/>
    <w:link w:val="8"/>
    <w:qFormat/>
    <w:uiPriority w:val="99"/>
    <w:rPr>
      <w:sz w:val="18"/>
      <w:szCs w:val="18"/>
    </w:rPr>
  </w:style>
  <w:style w:type="paragraph" w:styleId="17">
    <w:name w:val="List Paragraph"/>
    <w:basedOn w:val="1"/>
    <w:qFormat/>
    <w:uiPriority w:val="34"/>
    <w:pPr>
      <w:ind w:firstLine="420" w:firstLineChars="200"/>
    </w:pPr>
    <w:rPr>
      <w:rFonts w:eastAsia="仿宋"/>
      <w:sz w:val="24"/>
    </w:rPr>
  </w:style>
  <w:style w:type="character" w:customStyle="1" w:styleId="18">
    <w:name w:val="未处理的提及1"/>
    <w:basedOn w:val="1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9">
    <w:name w:val="批注框文本 Char"/>
    <w:basedOn w:val="13"/>
    <w:link w:val="7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0">
    <w:name w:val="日期 Char"/>
    <w:basedOn w:val="13"/>
    <w:link w:val="6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3AEEE8-6820-49E6-B9BF-E081A3314D3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6028</Words>
  <Characters>6377</Characters>
  <Lines>3</Lines>
  <Paragraphs>1</Paragraphs>
  <TotalTime>48</TotalTime>
  <ScaleCrop>false</ScaleCrop>
  <LinksUpToDate>false</LinksUpToDate>
  <CharactersWithSpaces>6561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2021-01-15T07:16:00Z</dcterms:created>
  <dc:creator>翔宇</dc:creator>
  <cp:lastModifiedBy>小狮子安饭饭</cp:lastModifiedBy>
  <dcterms:modified xsi:type="dcterms:W3CDTF">2025-10-28T08:28:01Z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6D7B03F780014B85BC28030FC712AEF1_13</vt:lpwstr>
  </property>
  <property fmtid="{D5CDD505-2E9C-101B-9397-08002B2CF9AE}" pid="4" name="KSOTemplateDocerSaveRecord">
    <vt:lpwstr>eyJoZGlkIjoiZjhjMDU1OWNjOTkzMDc1NDM2MjQ0NTUwY2RkMGZjNDgiLCJ1c2VySWQiOiIzMDQ1Mzk2NTcifQ==</vt:lpwstr>
  </property>
</Properties>
</file>