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西双版纳职业技术学院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>2025年消防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水泵强制启动器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>采购项目（二次）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</w:pPr>
    </w:p>
    <w:p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79" w:name="_GoBack"/>
      <w:bookmarkEnd w:id="79"/>
    </w:p>
    <w:p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Style w:val="9"/>
        <w:rPr>
          <w:rFonts w:hint="eastAsia"/>
          <w:color w:val="auto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</w:rPr>
        <w:t xml:space="preserve">询  价  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文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72"/>
          <w:szCs w:val="72"/>
          <w:highlight w:val="none"/>
          <w:lang w:eastAsia="zh-CN"/>
        </w:rPr>
        <w:t>件</w:t>
      </w:r>
    </w:p>
    <w:p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p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项目编号：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BNZY-CG-202507（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  <w:t>单位内控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）</w:t>
      </w:r>
    </w:p>
    <w:p>
      <w:pPr>
        <w:spacing w:line="480" w:lineRule="exact"/>
        <w:ind w:firstLine="3147" w:firstLineChars="1045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eastAsia="zh-CN"/>
        </w:rPr>
      </w:pPr>
    </w:p>
    <w:p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</w:p>
    <w:p>
      <w:pPr>
        <w:spacing w:line="480" w:lineRule="exact"/>
        <w:ind w:firstLine="1187" w:firstLineChars="394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</w:rPr>
        <w:t>采  购  人：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lang w:eastAsia="zh-CN"/>
        </w:rPr>
        <w:t xml:space="preserve"> 西双版纳职业技术学院</w:t>
      </w: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u w:val="single"/>
        </w:rPr>
        <w:t xml:space="preserve"> </w:t>
      </w:r>
    </w:p>
    <w:p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</w:rPr>
      </w:pPr>
    </w:p>
    <w:p>
      <w:pPr>
        <w:spacing w:line="480" w:lineRule="exact"/>
        <w:ind w:firstLine="3463" w:firstLineChars="1150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sectPr>
          <w:headerReference r:id="rId3" w:type="first"/>
          <w:footerReference r:id="rId5" w:type="first"/>
          <w:footerReference r:id="rId4" w:type="even"/>
          <w:pgSz w:w="11906" w:h="16838"/>
          <w:pgMar w:top="1191" w:right="1191" w:bottom="1191" w:left="1191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  <w:t>月</w:t>
      </w:r>
    </w:p>
    <w:p>
      <w:pPr>
        <w:adjustRightInd w:val="0"/>
        <w:snapToGrid w:val="0"/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72"/>
          <w:szCs w:val="72"/>
          <w:highlight w:val="none"/>
        </w:rPr>
      </w:pPr>
    </w:p>
    <w:p>
      <w:pPr>
        <w:pStyle w:val="2"/>
        <w:spacing w:line="500" w:lineRule="exact"/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eastAsia="zh-CN"/>
        </w:rPr>
      </w:pPr>
      <w:bookmarkStart w:id="0" w:name="_Toc9357"/>
      <w:bookmarkStart w:id="1" w:name="_Toc351472518"/>
      <w:bookmarkStart w:id="2" w:name="_Toc5258"/>
      <w:bookmarkStart w:id="3" w:name="_Toc27078"/>
      <w:bookmarkStart w:id="4" w:name="_Toc26102"/>
      <w:bookmarkStart w:id="5" w:name="_Toc451176917"/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  <w:t xml:space="preserve">第一章 </w:t>
      </w:r>
      <w:bookmarkEnd w:id="0"/>
      <w:bookmarkEnd w:id="1"/>
      <w:bookmarkEnd w:id="2"/>
      <w:bookmarkEnd w:id="3"/>
      <w:bookmarkStart w:id="6" w:name="OLE_LINK2"/>
      <w:bookmarkStart w:id="7" w:name="OLE_LINK4"/>
      <w:bookmarkStart w:id="8" w:name="OLE_LINK3"/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val="en-US" w:eastAsia="zh-CN"/>
        </w:rPr>
        <w:t>询价邀请书</w:t>
      </w:r>
    </w:p>
    <w:bookmarkEnd w:id="6"/>
    <w:bookmarkEnd w:id="7"/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9" w:name="_Toc17184"/>
      <w:bookmarkStart w:id="10" w:name="_Toc18439"/>
      <w:bookmarkStart w:id="11" w:name="_Toc23863290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项目信息</w:t>
      </w:r>
      <w:bookmarkEnd w:id="9"/>
      <w:bookmarkEnd w:id="10"/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12" w:name="_Toc13760"/>
      <w:bookmarkStart w:id="13" w:name="_Toc8982"/>
      <w:bookmarkStart w:id="14" w:name="_Toc21990"/>
      <w:bookmarkStart w:id="15" w:name="_Toc238632898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BNZY-CG-202507（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 xml:space="preserve">  </w:t>
      </w:r>
      <w:bookmarkEnd w:id="12"/>
      <w:bookmarkEnd w:id="13"/>
      <w:bookmarkEnd w:id="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2239" w:leftChars="266" w:hanging="1680" w:hangingChars="6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</w:pPr>
      <w:bookmarkStart w:id="16" w:name="_Toc2799"/>
      <w:bookmarkStart w:id="17" w:name="_Toc29023"/>
      <w:bookmarkStart w:id="18" w:name="_Toc26022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2.项目名称：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2025年消防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水泵强制启动器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采购项目（二次）</w:t>
      </w:r>
    </w:p>
    <w:bookmarkEnd w:id="16"/>
    <w:bookmarkEnd w:id="17"/>
    <w:bookmarkEnd w:id="18"/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19" w:name="_Toc6488"/>
      <w:bookmarkStart w:id="20" w:name="_Toc23599"/>
      <w:bookmarkStart w:id="21" w:name="_Toc301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.预算金额：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50000.00元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。</w:t>
      </w:r>
      <w:bookmarkEnd w:id="19"/>
      <w:bookmarkEnd w:id="20"/>
      <w:bookmarkEnd w:id="21"/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bookmarkStart w:id="22" w:name="_Toc19395"/>
      <w:bookmarkStart w:id="23" w:name="_Toc1235"/>
      <w:bookmarkStart w:id="24" w:name="_Toc2151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.最高限价：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¥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50000.00元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。</w:t>
      </w:r>
      <w:bookmarkEnd w:id="22"/>
      <w:bookmarkEnd w:id="23"/>
      <w:bookmarkEnd w:id="24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5.资金来源：财政资金。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6.采购方式：询价采购。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7.采购需求：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详见询价文件。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8.合同履行期限（交货期）：按采购人要求期限内供货。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9.交货地点：按采购人指定地点。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leftChars="0" w:right="0" w:rightChars="0" w:firstLine="561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10.本项目（是/否）接受联合体投标：否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="120" w:beforeLines="50" w:after="120" w:afterLines="50" w:line="540" w:lineRule="exac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资格要求</w:t>
      </w:r>
      <w:bookmarkEnd w:id="15"/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bookmarkStart w:id="25" w:name="_Toc26313"/>
      <w:bookmarkStart w:id="26" w:name="_Toc30073"/>
      <w:bookmarkStart w:id="27" w:name="_Toc30192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1.满足《中华人民共和国政府采购法》第二十二条规定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bookmarkEnd w:id="25"/>
      <w:bookmarkEnd w:id="26"/>
      <w:bookmarkEnd w:id="27"/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right="0" w:righ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.本项目的特定资格要求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2.1供应商未被列入中国执行信息公开网（http://zxgk.court.gov.cn）失信被执行人，未被列入“信用中国”网站（https://www.creditchina.gov.cn）重大税收违法失信主体和政府采购严重违法失信行为记录名单，未被列入中国政府采购网（http://www.ccgp.gov.cn）政府采购严重违法失信行为记录名单，未被列入国家企业信用信息公示系统（http://www.gsxt.gov.cn）经营异常名录和严重违法失信名单（黑名单）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2.2单位负责人为同一人或存在控股、管理关系的不同单位，不得参加同一标段投标或者未划分标段的同一招标项目投标，否则，相关投标均无效。</w:t>
      </w:r>
    </w:p>
    <w:bookmarkEnd w:id="4"/>
    <w:bookmarkEnd w:id="5"/>
    <w:bookmarkEnd w:id="8"/>
    <w:bookmarkEnd w:id="11"/>
    <w:p>
      <w:pPr>
        <w:wordWrap w:val="0"/>
        <w:spacing w:line="50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bookmarkStart w:id="28" w:name="_Toc459100948"/>
      <w:bookmarkStart w:id="29" w:name="_Toc4564"/>
      <w:bookmarkStart w:id="30" w:name="_Toc32393"/>
      <w:bookmarkStart w:id="31" w:name="_Toc15590"/>
      <w:bookmarkStart w:id="32" w:name="_Toc10949"/>
      <w:bookmarkStart w:id="33" w:name="_Toc31397"/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三、获取采购文件</w:t>
      </w:r>
    </w:p>
    <w:p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时间：2025-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-2至2025-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</w:p>
    <w:p>
      <w:pPr>
        <w:wordWrap w:val="0"/>
        <w:spacing w:line="500" w:lineRule="exact"/>
        <w:ind w:firstLine="560" w:firstLineChars="200"/>
        <w:rPr>
          <w:rFonts w:hint="eastAsia" w:eastAsia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地点：学院官网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及公众号</w:t>
      </w:r>
    </w:p>
    <w:p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四、响应文件提交</w:t>
      </w:r>
    </w:p>
    <w:p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文件接收地点：勐仑校区行政楼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117办公室；</w:t>
      </w:r>
    </w:p>
    <w:p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文件接收时间：正常工作日上午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8:30-12:00，下午14:30-17:00；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截止时间：2025-0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7，上午9：0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0，需提供纸质版密封投标文件。</w:t>
      </w:r>
    </w:p>
    <w:p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、公告期限</w:t>
      </w:r>
    </w:p>
    <w:p>
      <w:pPr>
        <w:wordWrap w:val="0"/>
        <w:spacing w:line="500" w:lineRule="exact"/>
        <w:ind w:firstLine="560" w:firstLineChars="20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自本公告发布之日起3个工作日。</w:t>
      </w:r>
    </w:p>
    <w:p>
      <w:pPr>
        <w:widowControl/>
        <w:snapToGrid w:val="0"/>
        <w:spacing w:line="480" w:lineRule="exact"/>
        <w:ind w:right="-420" w:rightChars="-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sz w:val="28"/>
          <w:szCs w:val="28"/>
        </w:rPr>
        <w:t>、联系方式</w:t>
      </w:r>
    </w:p>
    <w:p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采 购 人：西双版纳职业技术学院        </w:t>
      </w:r>
    </w:p>
    <w:p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西双版纳州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勐腊县勐仑镇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大学城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 系 人：李老师</w:t>
      </w:r>
    </w:p>
    <w:p>
      <w:pPr>
        <w:autoSpaceDN w:val="0"/>
        <w:spacing w:line="48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联系电话：0691-</w:t>
      </w:r>
      <w:bookmarkStart w:id="34" w:name="_Toc449343261"/>
      <w:bookmarkStart w:id="35" w:name="_Toc451176926"/>
      <w:bookmarkStart w:id="36" w:name="_Toc446589918"/>
      <w:r>
        <w:rPr>
          <w:rFonts w:hint="eastAsia" w:ascii="仿宋" w:hAnsi="仿宋" w:eastAsia="仿宋" w:cs="仿宋"/>
          <w:sz w:val="28"/>
          <w:szCs w:val="28"/>
        </w:rPr>
        <w:t>8983013</w:t>
      </w:r>
      <w:bookmarkEnd w:id="34"/>
      <w:bookmarkEnd w:id="35"/>
      <w:bookmarkEnd w:id="36"/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 xml:space="preserve">章 </w:t>
      </w:r>
      <w:bookmarkEnd w:id="28"/>
      <w:bookmarkEnd w:id="29"/>
      <w:bookmarkEnd w:id="30"/>
      <w:bookmarkEnd w:id="31"/>
      <w:bookmarkStart w:id="37" w:name="_Toc17335"/>
      <w:bookmarkStart w:id="38" w:name="_Toc5719"/>
      <w:r>
        <w:rPr>
          <w:rFonts w:hint="eastAsia" w:ascii="仿宋" w:hAnsi="仿宋" w:eastAsia="仿宋" w:cs="仿宋"/>
          <w:b/>
          <w:bCs/>
          <w:color w:val="auto"/>
          <w:kern w:val="44"/>
          <w:sz w:val="44"/>
          <w:szCs w:val="44"/>
          <w:highlight w:val="none"/>
          <w:lang w:val="en-US" w:eastAsia="zh-CN"/>
        </w:rPr>
        <w:t>采购需求</w:t>
      </w:r>
      <w:bookmarkEnd w:id="32"/>
      <w:bookmarkEnd w:id="3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44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44"/>
          <w:sz w:val="32"/>
          <w:szCs w:val="32"/>
          <w:highlight w:val="none"/>
          <w:lang w:val="en-US" w:eastAsia="zh-CN"/>
        </w:rPr>
        <w:t xml:space="preserve"> </w:t>
      </w:r>
    </w:p>
    <w:bookmarkEnd w:id="37"/>
    <w:bookmarkEnd w:id="38"/>
    <w:tbl>
      <w:tblPr>
        <w:tblStyle w:val="10"/>
        <w:tblW w:w="7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395"/>
        <w:gridCol w:w="3021"/>
        <w:gridCol w:w="594"/>
        <w:gridCol w:w="855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规格及参数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消防水泵强制启动器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外形尺寸：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800mmx505mmx2000mm;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断路器额定电流:400A;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外壳材质:金属;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输出电压:AC380V;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5.输出功率：160KW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显示器件:指示灯;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具有手动和自动控制方式;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具有一用一备切换功能;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具有故障报警功能。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highlight w:val="none"/>
        </w:rPr>
      </w:pPr>
    </w:p>
    <w:p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highlight w:val="none"/>
        </w:rPr>
      </w:pPr>
    </w:p>
    <w:p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highlight w:val="none"/>
        </w:rPr>
      </w:pPr>
    </w:p>
    <w:p>
      <w:pPr>
        <w:pStyle w:val="7"/>
        <w:rPr>
          <w:rFonts w:hint="eastAsia" w:ascii="仿宋" w:hAnsi="仿宋" w:eastAsia="仿宋" w:cs="仿宋"/>
          <w:color w:val="auto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highlight w:val="none"/>
        </w:rPr>
      </w:pPr>
    </w:p>
    <w:p>
      <w:pPr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color w:val="auto"/>
          <w:highlight w:val="none"/>
        </w:rPr>
      </w:pPr>
    </w:p>
    <w:p>
      <w:pPr>
        <w:pStyle w:val="2"/>
        <w:numPr>
          <w:ilvl w:val="0"/>
          <w:numId w:val="2"/>
        </w:numPr>
        <w:spacing w:line="240" w:lineRule="auto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响应文件格式</w:t>
      </w:r>
    </w:p>
    <w:p>
      <w:pPr>
        <w:pStyle w:val="7"/>
        <w:rPr>
          <w:rFonts w:hint="eastAsia"/>
        </w:rPr>
      </w:pPr>
    </w:p>
    <w:p>
      <w:pPr>
        <w:numPr>
          <w:ilvl w:val="0"/>
          <w:numId w:val="0"/>
        </w:numPr>
        <w:jc w:val="center"/>
        <w:rPr>
          <w:rFonts w:hint="eastAsia" w:eastAsia="宋体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  <w:lang w:eastAsia="zh-CN"/>
        </w:rPr>
        <w:t>（注：该响应文件需密封报送，并在封口处加盖单位公章为有效文件）</w:t>
      </w:r>
    </w:p>
    <w:p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2025年消防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水泵强制启动器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采购项目(二次）</w:t>
      </w:r>
    </w:p>
    <w:p>
      <w:pPr>
        <w:spacing w:line="480" w:lineRule="exact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600" w:lineRule="auto"/>
        <w:jc w:val="center"/>
        <w:rPr>
          <w:rFonts w:hint="eastAsia" w:ascii="仿宋" w:hAnsi="仿宋" w:eastAsia="仿宋" w:cs="仿宋"/>
          <w:b/>
          <w:color w:val="auto"/>
          <w:sz w:val="84"/>
          <w:szCs w:val="8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84"/>
          <w:szCs w:val="84"/>
          <w:highlight w:val="none"/>
        </w:rPr>
        <w:t>响 应 文 件</w:t>
      </w:r>
    </w:p>
    <w:p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BNZY-CG-202507（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</w:p>
    <w:p>
      <w:pPr>
        <w:spacing w:line="480" w:lineRule="exact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>
      <w:pPr>
        <w:spacing w:line="600" w:lineRule="exact"/>
        <w:jc w:val="left"/>
        <w:rPr>
          <w:rFonts w:hint="default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联系人及电话：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</w:p>
    <w:p>
      <w:pPr>
        <w:spacing w:line="600" w:lineRule="exact"/>
        <w:jc w:val="left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 </w:t>
      </w:r>
    </w:p>
    <w:p>
      <w:pPr>
        <w:spacing w:line="360" w:lineRule="auto"/>
        <w:jc w:val="both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p>
      <w:pPr>
        <w:spacing w:line="360" w:lineRule="auto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39" w:name="_Toc9132"/>
      <w:bookmarkStart w:id="40" w:name="_Toc17250"/>
      <w:bookmarkStart w:id="41" w:name="_Toc633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、报价一览表</w:t>
      </w:r>
      <w:bookmarkEnd w:id="39"/>
      <w:bookmarkEnd w:id="40"/>
      <w:bookmarkEnd w:id="4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0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2025年消防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水泵强制启动器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采购项目（二次）</w:t>
      </w:r>
    </w:p>
    <w:p>
      <w:pPr>
        <w:numPr>
          <w:ilvl w:val="0"/>
          <w:numId w:val="0"/>
        </w:numPr>
        <w:spacing w:line="480" w:lineRule="exact"/>
        <w:jc w:val="both"/>
        <w:outlineLvl w:val="9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项目编号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BNZY-CG-202507（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</w:p>
    <w:tbl>
      <w:tblPr>
        <w:tblStyle w:val="10"/>
        <w:tblW w:w="98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7"/>
        <w:gridCol w:w="5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4087" w:type="dxa"/>
            <w:noWrap w:val="0"/>
            <w:vAlign w:val="center"/>
          </w:tcPr>
          <w:p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供应商名称</w:t>
            </w:r>
          </w:p>
        </w:tc>
        <w:tc>
          <w:tcPr>
            <w:tcW w:w="5773" w:type="dxa"/>
            <w:noWrap w:val="0"/>
            <w:vAlign w:val="center"/>
          </w:tcPr>
          <w:p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exact"/>
          <w:jc w:val="center"/>
        </w:trPr>
        <w:tc>
          <w:tcPr>
            <w:tcW w:w="4087" w:type="dxa"/>
            <w:noWrap w:val="0"/>
            <w:vAlign w:val="center"/>
          </w:tcPr>
          <w:p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总报价（元）</w:t>
            </w:r>
          </w:p>
        </w:tc>
        <w:tc>
          <w:tcPr>
            <w:tcW w:w="5773" w:type="dxa"/>
            <w:noWrap w:val="0"/>
            <w:vAlign w:val="center"/>
          </w:tcPr>
          <w:p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小写：¥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元</w:t>
            </w:r>
          </w:p>
          <w:p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大写：人民币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</w:t>
            </w:r>
          </w:p>
          <w:p>
            <w:pPr>
              <w:spacing w:line="360" w:lineRule="auto"/>
              <w:ind w:right="-29" w:rightChars="-14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4087" w:type="dxa"/>
            <w:noWrap w:val="0"/>
            <w:vAlign w:val="center"/>
          </w:tcPr>
          <w:p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合同履行期限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（交货期）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5773" w:type="dxa"/>
            <w:noWrap w:val="0"/>
            <w:vAlign w:val="center"/>
          </w:tcPr>
          <w:p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087" w:type="dxa"/>
            <w:noWrap w:val="0"/>
            <w:vAlign w:val="center"/>
          </w:tcPr>
          <w:p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质量承诺</w:t>
            </w:r>
          </w:p>
        </w:tc>
        <w:tc>
          <w:tcPr>
            <w:tcW w:w="5773" w:type="dxa"/>
            <w:noWrap w:val="0"/>
            <w:vAlign w:val="center"/>
          </w:tcPr>
          <w:p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4087" w:type="dxa"/>
            <w:noWrap w:val="0"/>
            <w:vAlign w:val="center"/>
          </w:tcPr>
          <w:p>
            <w:pPr>
              <w:spacing w:line="360" w:lineRule="auto"/>
              <w:ind w:right="169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质量保修期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承诺</w:t>
            </w:r>
          </w:p>
        </w:tc>
        <w:tc>
          <w:tcPr>
            <w:tcW w:w="5773" w:type="dxa"/>
            <w:noWrap w:val="0"/>
            <w:vAlign w:val="center"/>
          </w:tcPr>
          <w:p>
            <w:pPr>
              <w:spacing w:line="360" w:lineRule="auto"/>
              <w:ind w:right="169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4087" w:type="dxa"/>
            <w:noWrap w:val="0"/>
            <w:vAlign w:val="center"/>
          </w:tcPr>
          <w:p>
            <w:pPr>
              <w:pageBreakBefore w:val="0"/>
              <w:kinsoku/>
              <w:wordWrap w:val="0"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其他承诺</w:t>
            </w:r>
          </w:p>
        </w:tc>
        <w:tc>
          <w:tcPr>
            <w:tcW w:w="5773" w:type="dxa"/>
            <w:noWrap w:val="0"/>
            <w:vAlign w:val="center"/>
          </w:tcPr>
          <w:p>
            <w:pPr>
              <w:pageBreakBefore w:val="0"/>
              <w:kinsoku/>
              <w:wordWrap w:val="0"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exact"/>
          <w:jc w:val="center"/>
        </w:trPr>
        <w:tc>
          <w:tcPr>
            <w:tcW w:w="986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供  应  商：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（盖单位公章）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9860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法定代表人或其委托代理人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（签字）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>
            <w:pPr>
              <w:spacing w:line="360" w:lineRule="auto"/>
              <w:jc w:val="right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日期：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日</w:t>
            </w:r>
          </w:p>
        </w:tc>
      </w:tr>
    </w:tbl>
    <w:p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  <w:bookmarkStart w:id="42" w:name="_Toc451785167"/>
      <w:bookmarkStart w:id="43" w:name="_Toc451241436"/>
    </w:p>
    <w:bookmarkEnd w:id="42"/>
    <w:bookmarkEnd w:id="43"/>
    <w:p>
      <w:pPr>
        <w:numPr>
          <w:ilvl w:val="0"/>
          <w:numId w:val="0"/>
        </w:num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44" w:name="_Toc4542"/>
      <w:bookmarkStart w:id="45" w:name="_Toc24658"/>
      <w:bookmarkStart w:id="46" w:name="_Toc14131"/>
      <w:bookmarkStart w:id="47" w:name="_Toc451241438"/>
      <w:bookmarkStart w:id="48" w:name="_Toc451785169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分项报价表</w:t>
      </w:r>
      <w:bookmarkEnd w:id="44"/>
      <w:bookmarkEnd w:id="45"/>
      <w:bookmarkEnd w:id="4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1400" w:hanging="1400" w:hangingChars="5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西双版纳职业技术学院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2025年消防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水泵强制启动器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采购项目（二次）</w:t>
      </w:r>
    </w:p>
    <w:p>
      <w:pPr>
        <w:spacing w:line="500" w:lineRule="exact"/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BNZY-CG-202507（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单位内控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）</w:t>
      </w:r>
    </w:p>
    <w:tbl>
      <w:tblPr>
        <w:tblStyle w:val="10"/>
        <w:tblW w:w="103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637"/>
        <w:gridCol w:w="1698"/>
        <w:gridCol w:w="1979"/>
        <w:gridCol w:w="684"/>
        <w:gridCol w:w="862"/>
        <w:gridCol w:w="939"/>
        <w:gridCol w:w="953"/>
        <w:gridCol w:w="8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after="120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产品（设备）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生产厂商名称/产品品牌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规格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型号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计量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单价（元）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合计（元）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交货地点/备注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总计（元）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</w:tbl>
    <w:p>
      <w:pPr>
        <w:spacing w:line="600" w:lineRule="exact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</w:p>
    <w:p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日   </w:t>
      </w:r>
    </w:p>
    <w:p>
      <w:pPr>
        <w:spacing w:line="480" w:lineRule="exact"/>
        <w:ind w:firstLine="281" w:firstLineChars="100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linePitch="312" w:charSpace="0"/>
        </w:sectPr>
      </w:pPr>
    </w:p>
    <w:bookmarkEnd w:id="47"/>
    <w:bookmarkEnd w:id="48"/>
    <w:p>
      <w:p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  <w:bookmarkStart w:id="49" w:name="_Toc15119"/>
      <w:bookmarkStart w:id="50" w:name="_Toc10123"/>
      <w:bookmarkStart w:id="51" w:name="_Toc451241439"/>
      <w:bookmarkStart w:id="52" w:name="_Toc11154"/>
      <w:bookmarkStart w:id="53" w:name="_Toc45178517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、</w:t>
      </w:r>
      <w:bookmarkEnd w:id="49"/>
      <w:bookmarkEnd w:id="50"/>
      <w:bookmarkEnd w:id="51"/>
      <w:bookmarkEnd w:id="52"/>
      <w:bookmarkEnd w:id="53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法定代表人身份证明书及法定代表人授权委托书</w:t>
      </w:r>
    </w:p>
    <w:p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法定代表人身份证明</w:t>
      </w:r>
    </w:p>
    <w:p>
      <w:pPr>
        <w:spacing w:line="480" w:lineRule="exact"/>
        <w:ind w:firstLine="840" w:firstLineChars="3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法定代表人有效身份证复印件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或扫描件</w:t>
      </w:r>
    </w:p>
    <w:tbl>
      <w:tblPr>
        <w:tblStyle w:val="10"/>
        <w:tblW w:w="9296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6"/>
        <w:gridCol w:w="4680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4616" w:type="dxa"/>
            <w:noWrap w:val="0"/>
            <w:vAlign w:val="top"/>
          </w:tcPr>
          <w:p>
            <w:pPr>
              <w:spacing w:line="480" w:lineRule="exact"/>
              <w:ind w:firstLine="7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80" w:lineRule="exact"/>
              <w:ind w:firstLine="1680" w:firstLineChars="6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680" w:type="dxa"/>
            <w:noWrap w:val="0"/>
            <w:vAlign w:val="top"/>
          </w:tcPr>
          <w:p>
            <w:pPr>
              <w:spacing w:line="480" w:lineRule="exact"/>
              <w:ind w:firstLine="7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80" w:lineRule="exact"/>
              <w:ind w:firstLine="1820" w:firstLineChars="65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line="60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before="120" w:beforeLines="50" w:after="120" w:afterLines="50" w:line="480" w:lineRule="exact"/>
        <w:jc w:val="both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</w:pPr>
    </w:p>
    <w:p>
      <w:pPr>
        <w:spacing w:before="120" w:beforeLines="50" w:after="120" w:afterLines="50"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sectPr>
          <w:headerReference r:id="rId8" w:type="default"/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>
      <w:pPr>
        <w:spacing w:before="120" w:beforeLines="50" w:after="120" w:afterLines="50"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法定代表人授权委托书</w:t>
      </w:r>
    </w:p>
    <w:p>
      <w:pPr>
        <w:spacing w:line="480" w:lineRule="exact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（如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递交响应文件的无须授权）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（姓名）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（供应商名称）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（姓名）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为我方代理人。委托代理人根据授权，以我方名义签署、澄清、递交、撤回、修改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（项目名称）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响应文件，其法律后果由我方承担。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委托期限：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委托代理人无转让委托权。</w:t>
      </w: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附：委托代理人有效身份证复印件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或扫描件</w:t>
      </w:r>
    </w:p>
    <w:tbl>
      <w:tblPr>
        <w:tblStyle w:val="10"/>
        <w:tblW w:w="8640" w:type="dxa"/>
        <w:tblInd w:w="288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4410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</w:trPr>
        <w:tc>
          <w:tcPr>
            <w:tcW w:w="4230" w:type="dxa"/>
            <w:noWrap w:val="0"/>
            <w:vAlign w:val="top"/>
          </w:tcPr>
          <w:p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10" w:type="dxa"/>
            <w:noWrap w:val="0"/>
            <w:vAlign w:val="top"/>
          </w:tcPr>
          <w:p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（签字）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委托代理人身份证号码：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      </w:t>
      </w:r>
    </w:p>
    <w:p>
      <w:pPr>
        <w:spacing w:line="600" w:lineRule="exact"/>
        <w:ind w:firstLine="560" w:firstLineChars="200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4" w:name="_Toc451241440"/>
      <w:bookmarkStart w:id="55" w:name="_Toc451785171"/>
    </w:p>
    <w:p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6" w:name="_Toc11107"/>
    </w:p>
    <w:p>
      <w:pPr>
        <w:numPr>
          <w:ilvl w:val="0"/>
          <w:numId w:val="0"/>
        </w:num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57" w:name="_Toc4741"/>
      <w:bookmarkStart w:id="58" w:name="_Toc28208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供应商相关证件材料</w:t>
      </w:r>
      <w:bookmarkEnd w:id="57"/>
      <w:bookmarkEnd w:id="58"/>
    </w:p>
    <w:p>
      <w:pPr>
        <w:numPr>
          <w:ilvl w:val="0"/>
          <w:numId w:val="0"/>
        </w:numPr>
        <w:spacing w:line="480" w:lineRule="exact"/>
        <w:ind w:leftChars="200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（复印件</w:t>
      </w:r>
      <w:bookmarkEnd w:id="54"/>
      <w:bookmarkEnd w:id="55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/扫描件）</w:t>
      </w:r>
      <w:bookmarkEnd w:id="56"/>
    </w:p>
    <w:p>
      <w:pPr>
        <w:spacing w:line="480" w:lineRule="exact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pageBreakBefore w:val="0"/>
        <w:kinsoku/>
        <w:wordWrap w:val="0"/>
        <w:topLinePunct w:val="0"/>
        <w:bidi w:val="0"/>
        <w:jc w:val="center"/>
        <w:outlineLvl w:val="9"/>
        <w:rPr>
          <w:rFonts w:hint="eastAsia" w:ascii="仿宋" w:hAnsi="仿宋" w:eastAsia="仿宋" w:cs="仿宋"/>
          <w:b/>
          <w:bCs/>
          <w:color w:val="auto"/>
          <w:spacing w:val="-11"/>
          <w:kern w:val="2"/>
          <w:sz w:val="28"/>
          <w:szCs w:val="28"/>
          <w:highlight w:val="none"/>
          <w:lang w:val="en-US" w:eastAsia="zh-CN" w:bidi="ar-SA"/>
        </w:rPr>
        <w:sectPr>
          <w:pgSz w:w="11906" w:h="16838"/>
          <w:pgMar w:top="1417" w:right="1417" w:bottom="1417" w:left="141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*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有效的“三证合一”的营业执照（副本）(复印件或扫描件，提供的扫描件应清晰可辨，否则视为未提供）</w:t>
      </w:r>
      <w:bookmarkStart w:id="59" w:name="_Toc15241"/>
      <w:bookmarkStart w:id="60" w:name="_Toc2778"/>
      <w:bookmarkStart w:id="61" w:name="_Toc15431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，必须加盖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单位公章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。</w:t>
      </w:r>
      <w:bookmarkEnd w:id="59"/>
      <w:bookmarkEnd w:id="60"/>
      <w:bookmarkEnd w:id="61"/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jc w:val="center"/>
        <w:outlineLvl w:val="1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bookmarkStart w:id="62" w:name="_Toc24689"/>
      <w:bookmarkStart w:id="63" w:name="_Toc8676"/>
      <w:bookmarkStart w:id="64" w:name="_Toc3657"/>
      <w:bookmarkStart w:id="65" w:name="_Toc25616"/>
      <w:bookmarkStart w:id="66" w:name="_Toc15129"/>
      <w:bookmarkStart w:id="67" w:name="_Toc3180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单位法人为同一人或存在控股、管理关系的不同单位，没有参加同一标段投标或者未划分标段的同一招标项目投标的</w:t>
      </w:r>
      <w:r>
        <w:rPr>
          <w:rFonts w:hint="eastAsia" w:ascii="仿宋" w:hAnsi="仿宋" w:eastAsia="仿宋" w:cs="仿宋"/>
          <w:b/>
          <w:bCs/>
          <w:color w:val="auto"/>
          <w:kern w:val="1"/>
          <w:sz w:val="28"/>
          <w:szCs w:val="28"/>
          <w:highlight w:val="none"/>
          <w:u w:val="none"/>
        </w:rPr>
        <w:t>承诺书</w:t>
      </w:r>
      <w:bookmarkEnd w:id="62"/>
      <w:bookmarkEnd w:id="63"/>
      <w:bookmarkEnd w:id="64"/>
      <w:bookmarkEnd w:id="65"/>
      <w:bookmarkEnd w:id="66"/>
      <w:bookmarkEnd w:id="67"/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名称）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36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我公司参加贵单位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  <w:lang w:val="en-US" w:eastAsia="zh-CN"/>
        </w:rPr>
        <w:t>（项目名称）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的采购活动，现郑重承诺： 在参加本次采购活动中</w:t>
      </w:r>
      <w:r>
        <w:rPr>
          <w:rFonts w:hint="eastAsia" w:ascii="仿宋" w:hAnsi="仿宋" w:eastAsia="仿宋" w:cs="仿宋"/>
          <w:b/>
          <w:bCs/>
          <w:color w:val="auto"/>
          <w:kern w:val="1"/>
          <w:sz w:val="28"/>
          <w:szCs w:val="28"/>
          <w:highlight w:val="none"/>
          <w:u w:val="none"/>
          <w:lang w:val="en-US" w:eastAsia="zh-CN"/>
        </w:rPr>
        <w:t>不存在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单位法人为同一人或者存在控股、管理关系的不同单位，参加同一标段投标或者未划分标段的同一招标项目投标的情形，</w:t>
      </w:r>
      <w:r>
        <w:rPr>
          <w:rFonts w:hint="eastAsia" w:ascii="仿宋" w:hAnsi="仿宋" w:eastAsia="仿宋" w:cs="仿宋"/>
          <w:b/>
          <w:bCs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本公司对上述承诺的真实性负责。如有虚假，将依法承担相应责任。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 w:val="0"/>
        <w:topLinePunct w:val="0"/>
        <w:bidi w:val="0"/>
        <w:spacing w:line="240" w:lineRule="auto"/>
        <w:ind w:left="0" w:firstLine="560" w:firstLineChars="200"/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特此承诺！</w:t>
      </w:r>
    </w:p>
    <w:p>
      <w:pPr>
        <w:pageBreakBefore w:val="0"/>
        <w:widowControl w:val="0"/>
        <w:numPr>
          <w:ilvl w:val="0"/>
          <w:numId w:val="0"/>
        </w:numPr>
        <w:kinsoku/>
        <w:wordWrap w:val="0"/>
        <w:topLinePunct w:val="0"/>
        <w:bidi w:val="0"/>
        <w:spacing w:after="200" w:line="500" w:lineRule="exact"/>
        <w:jc w:val="center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auto"/>
        </w:rPr>
      </w:pPr>
    </w:p>
    <w:p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（盖单位公章）</w:t>
      </w:r>
    </w:p>
    <w:p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（签字）</w:t>
      </w:r>
    </w:p>
    <w:p>
      <w:pPr>
        <w:pageBreakBefore w:val="0"/>
        <w:kinsoku/>
        <w:wordWrap w:val="0"/>
        <w:topLinePunct w:val="0"/>
        <w:bidi w:val="0"/>
        <w:spacing w:line="360" w:lineRule="auto"/>
        <w:ind w:firstLine="1400" w:firstLineChars="500"/>
        <w:jc w:val="center"/>
        <w:outlineLvl w:val="9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日</w:t>
      </w:r>
    </w:p>
    <w:p>
      <w:pPr>
        <w:adjustRightInd w:val="0"/>
        <w:snapToGrid w:val="0"/>
        <w:spacing w:line="360" w:lineRule="auto"/>
        <w:ind w:right="700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ind w:right="7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68" w:name="_Toc451785173"/>
      <w:bookmarkStart w:id="69" w:name="_Toc451241442"/>
    </w:p>
    <w:p>
      <w:pPr>
        <w:spacing w:line="480" w:lineRule="exact"/>
        <w:jc w:val="center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spacing w:line="480" w:lineRule="exact"/>
        <w:jc w:val="center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  <w:bookmarkStart w:id="70" w:name="_Toc20858"/>
    </w:p>
    <w:bookmarkEnd w:id="68"/>
    <w:bookmarkEnd w:id="69"/>
    <w:bookmarkEnd w:id="70"/>
    <w:p>
      <w:pPr>
        <w:pageBreakBefore w:val="0"/>
        <w:kinsoku/>
        <w:wordWrap/>
        <w:overflowPunct/>
        <w:topLinePunct w:val="0"/>
        <w:autoSpaceDE/>
        <w:autoSpaceDN/>
        <w:bidi w:val="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bookmarkStart w:id="71" w:name="_Toc25665"/>
      <w:bookmarkStart w:id="72" w:name="_Toc1206"/>
      <w:bookmarkStart w:id="73" w:name="_Toc29959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、诚信承诺书</w:t>
      </w:r>
      <w:bookmarkEnd w:id="71"/>
      <w:bookmarkEnd w:id="72"/>
      <w:bookmarkEnd w:id="73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（采购人名称）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已详细阅读了项目的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竞争询价通知书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，自愿参加该项目的采购活动，现就有关事项做出郑重承诺如下：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一、诚信竞争，材料真实。我公司保证所提供的全部材料、内容均真实、合法、有效，保证不出借或者借用其他企业资质，不以他人名义参与竞争，不弄虚作假；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二、遵纪守法，公平竞争。不与其他申请人相互串通、哄抬价格，不排挤其他申请人，不损害采购人的合法权益；不向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谈判小组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、采购人提供利益以牟取中标（成交）。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三、若中标（成交）后，将按照规定及时与采购人签订政府采购合同，不与采购人订立有悖于采购结果的合同或协议；严格履行政府采购合同，不降低合同约定的产品质量和服务，不擅自变更、中止、终止合同，或者拒绝履行合同义务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若有违反以上承诺内容的行为，我公司自愿接受取消竞争资格、记入信用档案、媒体通报、1-3年内禁止参与政府采购等处罚；如已中标（成交）的，自动放弃中标（成交）资格，并承担全部法律责任；给采购人造成损失的，依法承担赔偿责任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供应商：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（盖章）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48" w:firstLineChars="100"/>
        <w:jc w:val="lef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lang w:eastAsia="zh-CN"/>
        </w:rPr>
        <w:t>法定代表人或其委托代理人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</w:rPr>
        <w:t>（签字）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  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bookmarkStart w:id="74" w:name="_Toc29463"/>
      <w:bookmarkStart w:id="75" w:name="_Toc28161"/>
      <w:bookmarkStart w:id="76" w:name="_Toc26665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、供应商认为应该提交的其他资料</w:t>
      </w:r>
      <w:bookmarkEnd w:id="74"/>
      <w:bookmarkEnd w:id="75"/>
      <w:bookmarkEnd w:id="76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bookmarkStart w:id="77" w:name="_Toc30169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（格式由供应商自行填写）</w:t>
      </w:r>
      <w:bookmarkEnd w:id="77"/>
    </w:p>
    <w:p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line="480" w:lineRule="exact"/>
        <w:ind w:firstLine="420" w:firstLineChars="15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sectPr>
          <w:pgSz w:w="11906" w:h="16838"/>
          <w:pgMar w:top="1440" w:right="1418" w:bottom="1440" w:left="1418" w:header="851" w:footer="992" w:gutter="0"/>
          <w:pgNumType w:fmt="decimal"/>
          <w:cols w:space="720" w:num="1"/>
          <w:docGrid w:linePitch="312" w:charSpace="0"/>
        </w:sect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00" w:lineRule="auto"/>
        <w:ind w:right="568" w:right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  <w:lang w:val="en-US" w:eastAsia="zh-CN"/>
        </w:rPr>
        <w:t xml:space="preserve">第四章  </w:t>
      </w:r>
      <w:bookmarkStart w:id="78" w:name="_Toc29383"/>
      <w:r>
        <w:rPr>
          <w:rFonts w:hint="eastAsia" w:ascii="仿宋" w:hAnsi="仿宋" w:eastAsia="仿宋" w:cs="仿宋"/>
          <w:b/>
          <w:bCs/>
          <w:color w:val="auto"/>
          <w:sz w:val="44"/>
          <w:szCs w:val="52"/>
          <w:highlight w:val="none"/>
        </w:rPr>
        <w:t>合同条款及样式</w:t>
      </w:r>
      <w:bookmarkEnd w:id="7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1"/>
          <w:sz w:val="32"/>
          <w:szCs w:val="32"/>
          <w:highlight w:val="none"/>
          <w:lang w:eastAsia="zh-CN"/>
        </w:rPr>
        <w:t>（注：甲乙双方自行约定。）</w:t>
      </w:r>
    </w:p>
    <w:p/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both"/>
      <w:rPr>
        <w:rFonts w:hint="eastAsia" w:ascii="仿宋" w:hAnsi="仿宋" w:eastAsia="仿宋" w:cs="仿宋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7FBF43"/>
    <w:multiLevelType w:val="singleLevel"/>
    <w:tmpl w:val="FF7FBF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5BF38CE"/>
    <w:multiLevelType w:val="singleLevel"/>
    <w:tmpl w:val="15BF38CE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C1A67"/>
    <w:rsid w:val="002C749F"/>
    <w:rsid w:val="07ED0B0D"/>
    <w:rsid w:val="0E6454B7"/>
    <w:rsid w:val="10BE133B"/>
    <w:rsid w:val="18B65388"/>
    <w:rsid w:val="21436A46"/>
    <w:rsid w:val="2457106E"/>
    <w:rsid w:val="29A50C45"/>
    <w:rsid w:val="32715B68"/>
    <w:rsid w:val="39836061"/>
    <w:rsid w:val="3E226644"/>
    <w:rsid w:val="3F4C1A67"/>
    <w:rsid w:val="40C00DC8"/>
    <w:rsid w:val="44D36D16"/>
    <w:rsid w:val="4C45329B"/>
    <w:rsid w:val="4CAA019C"/>
    <w:rsid w:val="512A294F"/>
    <w:rsid w:val="57785058"/>
    <w:rsid w:val="59CE20CA"/>
    <w:rsid w:val="5FB73FA7"/>
    <w:rsid w:val="60504E5D"/>
    <w:rsid w:val="63FC7559"/>
    <w:rsid w:val="66FC4BDF"/>
    <w:rsid w:val="6BB65FAF"/>
    <w:rsid w:val="6E936DA1"/>
    <w:rsid w:val="7780520D"/>
    <w:rsid w:val="77F35779"/>
    <w:rsid w:val="7831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line="520" w:lineRule="exact"/>
      <w:ind w:firstLine="480" w:firstLineChars="200"/>
    </w:pPr>
    <w:rPr>
      <w:sz w:val="24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toc 1"/>
    <w:basedOn w:val="1"/>
    <w:next w:val="1"/>
    <w:semiHidden/>
    <w:qFormat/>
    <w:uiPriority w:val="0"/>
  </w:style>
  <w:style w:type="paragraph" w:styleId="8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9">
    <w:name w:val="Body Text First Indent 2"/>
    <w:basedOn w:val="3"/>
    <w:next w:val="1"/>
    <w:qFormat/>
    <w:uiPriority w:val="0"/>
    <w:pPr>
      <w:spacing w:after="120"/>
      <w:ind w:firstLine="420" w:firstLineChars="200"/>
    </w:pPr>
  </w:style>
  <w:style w:type="character" w:styleId="12">
    <w:name w:val="page number"/>
    <w:basedOn w:val="11"/>
    <w:qFormat/>
    <w:uiPriority w:val="0"/>
  </w:style>
  <w:style w:type="paragraph" w:customStyle="1" w:styleId="13">
    <w:name w:val="Char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4">
    <w:name w:val="font31"/>
    <w:basedOn w:val="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5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2274</Words>
  <Characters>2581</Characters>
  <Lines>0</Lines>
  <Paragraphs>0</Paragraphs>
  <TotalTime>1</TotalTime>
  <ScaleCrop>false</ScaleCrop>
  <LinksUpToDate>false</LinksUpToDate>
  <CharactersWithSpaces>3273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2025-05-10T02:02:00Z</dcterms:created>
  <dc:creator>YANGyoung.</dc:creator>
  <cp:lastModifiedBy>林一木</cp:lastModifiedBy>
  <dcterms:modified xsi:type="dcterms:W3CDTF">2025-07-02T02:18:04Z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BC4B25C84FE94A20AFFA6A7B88C71FAD_13</vt:lpwstr>
  </property>
  <property fmtid="{D5CDD505-2E9C-101B-9397-08002B2CF9AE}" pid="4" name="KSOTemplateDocerSaveRecord">
    <vt:lpwstr>eyJoZGlkIjoiYjFlNDRlNTVhYjY5ZTk3M2Q4OGU3Y2RjOTY5Zjg2NjMiLCJ1c2VySWQiOiIzNDczMDM2MTAifQ==</vt:lpwstr>
  </property>
</Properties>
</file>