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Times New Roman" w:hAnsi="Times New Roman" w:eastAsia="方正小标宋_GBK" w:cs="方正小标宋_GBK"/>
          <w:b/>
          <w:color w:val="auto"/>
          <w:sz w:val="72"/>
          <w:szCs w:val="72"/>
          <w:highlight w:val="none"/>
          <w:lang w:eastAsia="zh-CN"/>
        </w:rPr>
        <w:t>西双版纳职业技术学院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Times New Roman" w:hAnsi="Times New Roman" w:eastAsia="方正小标宋_GBK" w:cs="方正小标宋_GBK"/>
          <w:b/>
          <w:color w:val="auto"/>
          <w:sz w:val="72"/>
          <w:szCs w:val="72"/>
          <w:highlight w:val="none"/>
          <w:lang w:val="en-US" w:eastAsia="zh-CN"/>
        </w:rPr>
        <w:t>2025年消防</w:t>
      </w:r>
      <w:r>
        <w:rPr>
          <w:rFonts w:hint="eastAsia" w:ascii="Times New Roman" w:hAnsi="Times New Roman" w:eastAsia="方正小标宋_GBK" w:cs="方正小标宋_GBK"/>
          <w:b/>
          <w:color w:val="auto"/>
          <w:sz w:val="72"/>
          <w:szCs w:val="72"/>
          <w:highlight w:val="none"/>
          <w:lang w:eastAsia="zh-CN"/>
        </w:rPr>
        <w:t>水泵强制启动器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方正小标宋_GBK"/>
          <w:b/>
          <w:color w:val="auto"/>
          <w:sz w:val="72"/>
          <w:szCs w:val="72"/>
          <w:highlight w:val="none"/>
          <w:lang w:val="en-US" w:eastAsia="zh-CN"/>
        </w:rPr>
        <w:t>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color w:val="auto"/>
          <w:sz w:val="72"/>
          <w:szCs w:val="72"/>
          <w:highlight w:val="none"/>
          <w:lang w:eastAsia="zh-CN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pStyle w:val="9"/>
        <w:rPr>
          <w:rFonts w:hint="eastAsia" w:ascii="Times New Roman" w:hAnsi="Times New Roman"/>
          <w:color w:val="auto"/>
          <w:highlight w:val="none"/>
        </w:rPr>
      </w:pPr>
    </w:p>
    <w:p>
      <w:pPr>
        <w:jc w:val="center"/>
        <w:rPr>
          <w:rFonts w:hint="eastAsia" w:ascii="Times New Roman" w:hAnsi="Times New Roman" w:eastAsia="方正仿宋_GBK" w:cs="方正仿宋_GBK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Times New Roman" w:hAnsi="Times New Roman" w:eastAsia="方正仿宋_GBK" w:cs="方正仿宋_GBK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Times New Roman" w:hAnsi="Times New Roman" w:eastAsia="方正仿宋_GBK" w:cs="方正仿宋_GBK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/>
          <w:color w:val="auto"/>
          <w:sz w:val="72"/>
          <w:szCs w:val="72"/>
          <w:highlight w:val="none"/>
          <w:lang w:eastAsia="zh-CN"/>
        </w:rPr>
        <w:t>件</w:t>
      </w:r>
    </w:p>
    <w:p>
      <w:pPr>
        <w:spacing w:line="480" w:lineRule="exact"/>
        <w:ind w:firstLine="3147" w:firstLineChars="1045"/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</w:rPr>
      </w:pPr>
    </w:p>
    <w:p>
      <w:pPr>
        <w:spacing w:line="480" w:lineRule="exact"/>
        <w:ind w:firstLine="3147" w:firstLineChars="1045"/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</w:rPr>
      </w:pPr>
    </w:p>
    <w:p>
      <w:pPr>
        <w:spacing w:line="480" w:lineRule="exact"/>
        <w:jc w:val="center"/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BNZY-CG-202506（</w:t>
      </w: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）</w:t>
      </w:r>
    </w:p>
    <w:p>
      <w:pPr>
        <w:spacing w:line="480" w:lineRule="exact"/>
        <w:ind w:firstLine="3147" w:firstLineChars="1045"/>
        <w:rPr>
          <w:rFonts w:hint="eastAsia" w:ascii="Times New Roman" w:hAnsi="Times New Roman" w:eastAsia="仿宋" w:cs="仿宋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bookmarkStart w:id="79" w:name="_GoBack"/>
      <w:bookmarkEnd w:id="79"/>
    </w:p>
    <w:p>
      <w:pPr>
        <w:spacing w:line="480" w:lineRule="exact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方正仿宋_GBK" w:cs="方正仿宋_GBK"/>
          <w:b/>
          <w:bCs w:val="0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1187" w:firstLineChars="394"/>
        <w:jc w:val="center"/>
        <w:rPr>
          <w:rFonts w:hint="eastAsia" w:ascii="Times New Roman" w:hAnsi="Times New Roman" w:eastAsia="方正仿宋_GBK" w:cs="方正仿宋_GBK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Times New Roman" w:hAnsi="Times New Roman" w:eastAsia="方正仿宋_GBK" w:cs="方正仿宋_GBK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</w:p>
    <w:p>
      <w:pPr>
        <w:spacing w:line="480" w:lineRule="exact"/>
        <w:jc w:val="center"/>
        <w:rPr>
          <w:rFonts w:hint="eastAsia" w:ascii="Times New Roman" w:hAnsi="Times New Roman" w:eastAsia="方正仿宋_GBK" w:cs="方正仿宋_GBK"/>
          <w:b/>
          <w:color w:val="auto"/>
          <w:sz w:val="28"/>
          <w:szCs w:val="28"/>
          <w:highlight w:val="none"/>
          <w:u w:val="single"/>
        </w:rPr>
      </w:pPr>
    </w:p>
    <w:p>
      <w:pPr>
        <w:spacing w:line="480" w:lineRule="exact"/>
        <w:ind w:firstLine="3765" w:firstLineChars="1250"/>
        <w:jc w:val="both"/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/>
          <w:color w:val="auto"/>
          <w:sz w:val="30"/>
          <w:szCs w:val="30"/>
          <w:highlight w:val="none"/>
        </w:rPr>
        <w:t>月</w:t>
      </w:r>
    </w:p>
    <w:p>
      <w:pPr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>
      <w:pPr>
        <w:pStyle w:val="2"/>
        <w:spacing w:line="500" w:lineRule="exact"/>
        <w:jc w:val="center"/>
        <w:rPr>
          <w:rFonts w:hint="eastAsia" w:ascii="Times New Roman" w:hAnsi="Times New Roman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5258"/>
      <w:bookmarkStart w:id="1" w:name="_Toc351472518"/>
      <w:bookmarkStart w:id="2" w:name="_Toc27078"/>
      <w:bookmarkStart w:id="3" w:name="_Toc9357"/>
      <w:bookmarkStart w:id="4" w:name="_Toc451176917"/>
      <w:bookmarkStart w:id="5" w:name="_Toc26102"/>
      <w:r>
        <w:rPr>
          <w:rFonts w:hint="eastAsia" w:ascii="Times New Roman" w:hAnsi="Times New Roman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2"/>
      <w:bookmarkStart w:id="7" w:name="OLE_LINK4"/>
      <w:bookmarkStart w:id="8" w:name="OLE_LINK3"/>
      <w:r>
        <w:rPr>
          <w:rFonts w:hint="eastAsia" w:ascii="Times New Roman" w:hAnsi="Times New Roman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bookmarkStart w:id="9" w:name="_Toc17184"/>
      <w:bookmarkStart w:id="10" w:name="_Toc18439"/>
      <w:bookmarkStart w:id="11" w:name="_Toc238632900"/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21990"/>
      <w:bookmarkStart w:id="13" w:name="_Toc8982"/>
      <w:bookmarkStart w:id="14" w:name="_Toc13760"/>
      <w:bookmarkStart w:id="15" w:name="_Toc238632898"/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BNZY-CG-202506（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799"/>
      <w:bookmarkStart w:id="17" w:name="_Toc29023"/>
      <w:bookmarkStart w:id="18" w:name="_Toc26022"/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bookmarkEnd w:id="16"/>
    <w:bookmarkEnd w:id="17"/>
    <w:bookmarkEnd w:id="18"/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6488"/>
      <w:bookmarkStart w:id="20" w:name="_Toc23599"/>
      <w:bookmarkStart w:id="21" w:name="_Toc3011"/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.预算金额：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50000.00元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19"/>
      <w:bookmarkEnd w:id="20"/>
      <w:bookmarkEnd w:id="21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highlight w:val="none"/>
          <w:lang w:val="en-US" w:eastAsia="zh-CN"/>
        </w:rPr>
      </w:pPr>
      <w:bookmarkStart w:id="22" w:name="_Toc1235"/>
      <w:bookmarkStart w:id="23" w:name="_Toc19395"/>
      <w:bookmarkStart w:id="24" w:name="_Toc21511"/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50000.00元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详见询价文件。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26313"/>
      <w:bookmarkStart w:id="26" w:name="_Toc30073"/>
      <w:bookmarkStart w:id="27" w:name="_Toc30192"/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.本项目的特定资格要求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2.3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投标人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eastAsia="zh-CN"/>
        </w:rPr>
        <w:t>经营范围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须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具备消防设备安装、维修资质；</w:t>
      </w:r>
    </w:p>
    <w:bookmarkEnd w:id="4"/>
    <w:bookmarkEnd w:id="5"/>
    <w:bookmarkEnd w:id="8"/>
    <w:bookmarkEnd w:id="11"/>
    <w:p>
      <w:pPr>
        <w:wordWrap w:val="0"/>
        <w:spacing w:line="500" w:lineRule="exact"/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</w:rPr>
      </w:pPr>
      <w:bookmarkStart w:id="28" w:name="_Toc15590"/>
      <w:bookmarkStart w:id="29" w:name="_Toc4564"/>
      <w:bookmarkStart w:id="30" w:name="_Toc32393"/>
      <w:bookmarkStart w:id="31" w:name="_Toc459100948"/>
      <w:bookmarkStart w:id="32" w:name="_Toc10949"/>
      <w:bookmarkStart w:id="33" w:name="_Toc31397"/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</w:rPr>
        <w:t>三、获取采购文件</w:t>
      </w:r>
    </w:p>
    <w:p>
      <w:pPr>
        <w:wordWrap w:val="0"/>
        <w:spacing w:line="5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时间：2025-0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-2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至2025-0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-2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7</w:t>
      </w:r>
    </w:p>
    <w:p>
      <w:pPr>
        <w:wordWrap w:val="0"/>
        <w:spacing w:line="500" w:lineRule="exact"/>
        <w:ind w:firstLine="560" w:firstLineChars="200"/>
        <w:rPr>
          <w:rFonts w:hint="eastAsia" w:ascii="Times New Roman" w:hAnsi="Times New Roman" w:eastAsia="仿宋"/>
          <w:color w:val="auto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地点：学院官网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eastAsia="zh-CN"/>
        </w:rPr>
        <w:t>及公众号</w:t>
      </w:r>
    </w:p>
    <w:p>
      <w:pPr>
        <w:widowControl/>
        <w:snapToGrid w:val="0"/>
        <w:spacing w:line="480" w:lineRule="exact"/>
        <w:ind w:right="-420" w:rightChars="-200"/>
        <w:rPr>
          <w:rFonts w:hint="eastAsia" w:ascii="Times New Roman" w:hAnsi="Times New Roman" w:eastAsia="仿宋" w:cs="仿宋"/>
          <w:b/>
          <w:color w:val="auto"/>
          <w:sz w:val="28"/>
          <w:szCs w:val="28"/>
        </w:rPr>
      </w:pPr>
      <w:r>
        <w:rPr>
          <w:rFonts w:hint="eastAsia" w:ascii="Times New Roman" w:hAnsi="Times New Roman" w:eastAsia="仿宋" w:cs="仿宋"/>
          <w:b/>
          <w:color w:val="auto"/>
          <w:sz w:val="28"/>
          <w:szCs w:val="28"/>
        </w:rPr>
        <w:t>四、响应文件提交</w:t>
      </w:r>
    </w:p>
    <w:p>
      <w:pPr>
        <w:wordWrap w:val="0"/>
        <w:spacing w:line="5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117办公室；</w:t>
      </w:r>
    </w:p>
    <w:p>
      <w:pPr>
        <w:wordWrap w:val="0"/>
        <w:spacing w:line="5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截止时间：2025-0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-2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eastAsia="zh-CN"/>
        </w:rPr>
        <w:t>下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: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0，需提供纸质版密封投标文件。</w:t>
      </w:r>
    </w:p>
    <w:p>
      <w:pPr>
        <w:widowControl/>
        <w:snapToGrid w:val="0"/>
        <w:spacing w:line="480" w:lineRule="exact"/>
        <w:ind w:right="-420" w:rightChars="-200"/>
        <w:rPr>
          <w:rFonts w:hint="eastAsia" w:ascii="Times New Roman" w:hAnsi="Times New Roman" w:eastAsia="仿宋" w:cs="仿宋"/>
          <w:b/>
          <w:color w:val="auto"/>
          <w:sz w:val="28"/>
          <w:szCs w:val="28"/>
        </w:rPr>
      </w:pP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</w:rPr>
        <w:t>、公告期限</w:t>
      </w:r>
    </w:p>
    <w:p>
      <w:pPr>
        <w:wordWrap w:val="0"/>
        <w:spacing w:line="500" w:lineRule="exact"/>
        <w:ind w:firstLine="560" w:firstLineChars="200"/>
        <w:rPr>
          <w:rFonts w:hint="eastAsia" w:ascii="Times New Roman" w:hAnsi="Times New Roman" w:eastAsia="仿宋" w:cs="仿宋"/>
          <w:b/>
          <w:color w:val="auto"/>
          <w:sz w:val="28"/>
          <w:szCs w:val="28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>
      <w:pPr>
        <w:widowControl/>
        <w:snapToGrid w:val="0"/>
        <w:spacing w:line="480" w:lineRule="exact"/>
        <w:ind w:right="-420" w:rightChars="-200"/>
        <w:rPr>
          <w:rFonts w:hint="eastAsia"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Times New Roman" w:hAnsi="Times New Roman" w:eastAsia="仿宋" w:cs="仿宋"/>
          <w:b/>
          <w:sz w:val="28"/>
          <w:szCs w:val="28"/>
        </w:rPr>
        <w:t>、联系方式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 xml:space="preserve">采 购 人：西双版纳职业技术学院        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地    址：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西双版纳州</w:t>
      </w:r>
      <w:r>
        <w:rPr>
          <w:rFonts w:hint="eastAsia" w:ascii="Times New Roman" w:hAnsi="Times New Roman" w:eastAsia="仿宋" w:cs="仿宋"/>
          <w:sz w:val="28"/>
          <w:szCs w:val="28"/>
        </w:rPr>
        <w:t>勐腊县勐仑镇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大学城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联 系 人：李老师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联系电话：0691-</w:t>
      </w:r>
      <w:bookmarkStart w:id="34" w:name="_Toc451176926"/>
      <w:bookmarkStart w:id="35" w:name="_Toc449343261"/>
      <w:bookmarkStart w:id="36" w:name="_Toc446589918"/>
      <w:r>
        <w:rPr>
          <w:rFonts w:hint="eastAsia" w:ascii="Times New Roman" w:hAnsi="Times New Roman" w:eastAsia="仿宋" w:cs="仿宋"/>
          <w:sz w:val="28"/>
          <w:szCs w:val="28"/>
        </w:rPr>
        <w:t>8983013</w:t>
      </w:r>
      <w:bookmarkEnd w:id="34"/>
      <w:bookmarkEnd w:id="35"/>
      <w:bookmarkEnd w:id="36"/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Times New Roman" w:hAnsi="Times New Roman" w:eastAsia="仿宋" w:cs="仿宋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Times New Roman" w:hAnsi="Times New Roman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17335"/>
      <w:bookmarkStart w:id="38" w:name="_Toc5719"/>
      <w:r>
        <w:rPr>
          <w:rFonts w:hint="eastAsia" w:ascii="Times New Roman" w:hAnsi="Times New Roman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7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消防水泵强制启动器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外形尺寸：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800mmx505mmx2000mm;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断路器额定电流:400A;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外壳材质:金属;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输出电压:AC380V;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显示器件:指示灯;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具有手动和自动控制方式;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具有一用一备切换功能;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具有故障报警功能。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pStyle w:val="7"/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pStyle w:val="7"/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pStyle w:val="7"/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rPr>
          <w:rFonts w:hint="eastAsia" w:ascii="Times New Roman" w:hAnsi="Times New Roman"/>
        </w:rPr>
      </w:pPr>
    </w:p>
    <w:p>
      <w:pPr>
        <w:pStyle w:val="7"/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pStyle w:val="7"/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 w:eastAsia="仿宋" w:cs="仿宋"/>
          <w:color w:val="auto"/>
          <w:highlight w:val="none"/>
        </w:rPr>
      </w:pPr>
    </w:p>
    <w:p>
      <w:pPr>
        <w:pStyle w:val="2"/>
        <w:numPr>
          <w:ilvl w:val="0"/>
          <w:numId w:val="2"/>
        </w:numPr>
        <w:spacing w:line="240" w:lineRule="auto"/>
        <w:jc w:val="center"/>
        <w:rPr>
          <w:rFonts w:hint="eastAsia" w:ascii="Times New Roman" w:hAnsi="Times New Roman" w:eastAsia="仿宋" w:cs="仿宋"/>
          <w:color w:val="auto"/>
          <w:highlight w:val="none"/>
        </w:rPr>
      </w:pPr>
      <w:r>
        <w:rPr>
          <w:rFonts w:hint="eastAsia" w:ascii="Times New Roman" w:hAnsi="Times New Roman" w:eastAsia="仿宋" w:cs="仿宋"/>
          <w:color w:val="auto"/>
          <w:highlight w:val="none"/>
        </w:rPr>
        <w:t>响应文件格式</w:t>
      </w:r>
    </w:p>
    <w:p>
      <w:pPr>
        <w:pStyle w:val="7"/>
        <w:rPr>
          <w:rFonts w:hint="eastAsia" w:ascii="Times New Roman" w:hAnsi="Times New Roma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宋体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>
      <w:pPr>
        <w:spacing w:line="480" w:lineRule="exact"/>
        <w:jc w:val="center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p>
      <w:pPr>
        <w:spacing w:line="480" w:lineRule="exact"/>
        <w:jc w:val="both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600" w:lineRule="auto"/>
        <w:jc w:val="center"/>
        <w:rPr>
          <w:rFonts w:hint="eastAsia" w:ascii="Times New Roman" w:hAnsi="Times New Roman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Times New Roman" w:hAnsi="Times New Roman" w:eastAsia="仿宋" w:cs="仿宋"/>
          <w:b/>
          <w:color w:val="auto"/>
          <w:sz w:val="84"/>
          <w:szCs w:val="84"/>
          <w:highlight w:val="none"/>
        </w:rPr>
        <w:t>响 应 文 件</w:t>
      </w:r>
    </w:p>
    <w:p>
      <w:pPr>
        <w:spacing w:line="480" w:lineRule="exact"/>
        <w:jc w:val="center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BNZY-CG-202506（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>
      <w:pPr>
        <w:spacing w:line="480" w:lineRule="exact"/>
        <w:jc w:val="center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600" w:lineRule="exact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jc w:val="left"/>
        <w:rPr>
          <w:rFonts w:hint="eastAsia" w:ascii="Times New Roman" w:hAnsi="Times New Roman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 xml:space="preserve">日 </w:t>
      </w:r>
    </w:p>
    <w:p>
      <w:pPr>
        <w:spacing w:line="360" w:lineRule="auto"/>
        <w:jc w:val="both"/>
        <w:outlineLvl w:val="9"/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line="360" w:lineRule="auto"/>
        <w:jc w:val="center"/>
        <w:outlineLvl w:val="1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bookmarkStart w:id="39" w:name="_Toc9132"/>
      <w:bookmarkStart w:id="40" w:name="_Toc17250"/>
      <w:bookmarkStart w:id="41" w:name="_Toc633"/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Times New Roman" w:hAnsi="Times New Roman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p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Times New Roman" w:hAnsi="Times New Roman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Times New Roman" w:hAnsi="Times New Roman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BNZY-CG-202506（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Times New Roman" w:hAnsi="Times New Roman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vAlign w:val="center"/>
          </w:tcPr>
          <w:p>
            <w:pPr>
              <w:spacing w:line="360" w:lineRule="auto"/>
              <w:ind w:right="-29" w:rightChars="-14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vAlign w:val="center"/>
          </w:tcPr>
          <w:p>
            <w:pPr>
              <w:spacing w:line="360" w:lineRule="auto"/>
              <w:ind w:right="-29" w:rightChars="-14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ind w:right="-29" w:rightChars="-14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>
            <w:pPr>
              <w:spacing w:line="360" w:lineRule="auto"/>
              <w:ind w:right="-29" w:rightChars="-14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ind w:right="-29" w:rightChars="-14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vAlign w:val="center"/>
          </w:tcPr>
          <w:p>
            <w:pPr>
              <w:spacing w:line="360" w:lineRule="auto"/>
              <w:ind w:right="169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vAlign w:val="center"/>
          </w:tcPr>
          <w:p>
            <w:pPr>
              <w:spacing w:line="360" w:lineRule="auto"/>
              <w:ind w:right="169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vAlign w:val="center"/>
          </w:tcPr>
          <w:p>
            <w:pPr>
              <w:spacing w:line="360" w:lineRule="auto"/>
              <w:ind w:right="169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vAlign w:val="center"/>
          </w:tcPr>
          <w:p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vAlign w:val="center"/>
          </w:tcPr>
          <w:p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>
            <w:pPr>
              <w:spacing w:line="360" w:lineRule="auto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>
            <w:pPr>
              <w:spacing w:line="360" w:lineRule="auto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spacing w:line="480" w:lineRule="exact"/>
        <w:jc w:val="center"/>
        <w:outlineLvl w:val="9"/>
        <w:rPr>
          <w:rFonts w:hint="eastAsia" w:ascii="Times New Roman" w:hAnsi="Times New Roman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785167"/>
      <w:bookmarkStart w:id="43" w:name="_Toc451241436"/>
    </w:p>
    <w:bookmarkEnd w:id="42"/>
    <w:bookmarkEnd w:id="43"/>
    <w:p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bookmarkStart w:id="44" w:name="_Toc24658"/>
      <w:bookmarkStart w:id="45" w:name="_Toc14131"/>
      <w:bookmarkStart w:id="46" w:name="_Toc4542"/>
      <w:bookmarkStart w:id="47" w:name="_Toc451785169"/>
      <w:bookmarkStart w:id="48" w:name="_Toc451241438"/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</w:t>
      </w:r>
    </w:p>
    <w:p>
      <w:pPr>
        <w:spacing w:line="500" w:lineRule="exact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BNZY-CG-202506（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10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计量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仿宋" w:cs="仿宋"/>
          <w:bCs/>
          <w:color w:val="auto"/>
          <w:sz w:val="28"/>
          <w:szCs w:val="28"/>
          <w:highlight w:val="none"/>
        </w:rPr>
      </w:pPr>
    </w:p>
    <w:p>
      <w:pPr>
        <w:spacing w:line="600" w:lineRule="exact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 xml:space="preserve">日   </w:t>
      </w:r>
    </w:p>
    <w:p>
      <w:pPr>
        <w:spacing w:line="480" w:lineRule="exact"/>
        <w:ind w:firstLine="281" w:firstLineChars="100"/>
        <w:jc w:val="center"/>
        <w:outlineLvl w:val="9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>
      <w:pPr>
        <w:spacing w:line="480" w:lineRule="exact"/>
        <w:jc w:val="center"/>
        <w:outlineLvl w:val="1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0123"/>
      <w:bookmarkStart w:id="50" w:name="_Toc451785170"/>
      <w:bookmarkStart w:id="51" w:name="_Toc11154"/>
      <w:bookmarkStart w:id="52" w:name="_Toc15119"/>
      <w:bookmarkStart w:id="53" w:name="_Toc451241439"/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>
      <w:pPr>
        <w:spacing w:line="480" w:lineRule="exact"/>
        <w:ind w:firstLine="840" w:firstLineChars="3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9296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vAlign w:val="top"/>
          </w:tcPr>
          <w:p>
            <w:pPr>
              <w:spacing w:line="480" w:lineRule="exact"/>
              <w:ind w:firstLine="7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1680" w:firstLineChars="6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vAlign w:val="top"/>
          </w:tcPr>
          <w:p>
            <w:pPr>
              <w:spacing w:line="480" w:lineRule="exact"/>
              <w:ind w:firstLine="700"/>
              <w:jc w:val="center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1820" w:firstLineChars="65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600" w:lineRule="exact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</w:t>
      </w:r>
    </w:p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before="120" w:beforeLines="50" w:after="120" w:afterLines="50" w:line="480" w:lineRule="exact"/>
        <w:jc w:val="both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</w:pPr>
    </w:p>
    <w:p>
      <w:pPr>
        <w:spacing w:before="120" w:beforeLines="50" w:after="120" w:afterLines="50"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before="120" w:beforeLines="50" w:after="120" w:afterLines="50"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日。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委托代理人无转让委托权。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8640" w:type="dxa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600" w:lineRule="exact"/>
        <w:ind w:firstLine="560" w:firstLineChars="200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</w:t>
      </w:r>
    </w:p>
    <w:p>
      <w:pPr>
        <w:spacing w:line="480" w:lineRule="exact"/>
        <w:jc w:val="center"/>
        <w:outlineLvl w:val="9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bookmarkStart w:id="54" w:name="_Toc451785171"/>
      <w:bookmarkStart w:id="55" w:name="_Toc451241440"/>
    </w:p>
    <w:p>
      <w:pPr>
        <w:spacing w:line="480" w:lineRule="exact"/>
        <w:jc w:val="center"/>
        <w:outlineLvl w:val="9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bookmarkStart w:id="57" w:name="_Toc28208"/>
      <w:bookmarkStart w:id="58" w:name="_Toc4741"/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>
      <w:pPr>
        <w:spacing w:line="480" w:lineRule="exact"/>
        <w:jc w:val="center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Times New Roman" w:hAnsi="Times New Roman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2778"/>
      <w:bookmarkStart w:id="60" w:name="_Toc15431"/>
      <w:bookmarkStart w:id="61" w:name="_Toc15241"/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31805"/>
      <w:bookmarkStart w:id="63" w:name="_Toc8676"/>
      <w:bookmarkStart w:id="64" w:name="_Toc24689"/>
      <w:bookmarkStart w:id="65" w:name="_Toc3657"/>
      <w:bookmarkStart w:id="66" w:name="_Toc15129"/>
      <w:bookmarkStart w:id="67" w:name="_Toc25616"/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Times New Roman" w:hAnsi="Times New Roman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Times New Roman" w:hAnsi="Times New Roman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Times New Roman" w:hAnsi="Times New Roman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Times New Roman" w:hAnsi="Times New Roman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日</w:t>
      </w:r>
    </w:p>
    <w:p>
      <w:pPr>
        <w:adjustRightInd w:val="0"/>
        <w:snapToGrid w:val="0"/>
        <w:spacing w:line="360" w:lineRule="auto"/>
        <w:ind w:right="700"/>
        <w:jc w:val="center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outlineLvl w:val="9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  <w:bookmarkStart w:id="68" w:name="_Toc451785173"/>
      <w:bookmarkStart w:id="69" w:name="_Toc451241442"/>
    </w:p>
    <w:p>
      <w:pPr>
        <w:spacing w:line="480" w:lineRule="exact"/>
        <w:jc w:val="center"/>
        <w:outlineLvl w:val="9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outlineLvl w:val="1"/>
        <w:rPr>
          <w:rFonts w:hint="eastAsia" w:ascii="Times New Roman" w:hAnsi="Times New Roman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9959"/>
      <w:bookmarkStart w:id="72" w:name="_Toc1206"/>
      <w:bookmarkStart w:id="73" w:name="_Toc25665"/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9463"/>
      <w:bookmarkStart w:id="75" w:name="_Toc28161"/>
      <w:bookmarkStart w:id="76" w:name="_Toc26665"/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Times New Roman" w:hAnsi="Times New Roman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Times New Roman" w:hAnsi="Times New Roman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>
      <w:pPr>
        <w:spacing w:line="480" w:lineRule="exact"/>
        <w:ind w:firstLine="420" w:firstLineChars="15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420" w:firstLineChars="15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420" w:firstLineChars="150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Times New Roman" w:hAnsi="Times New Roman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Times New Roman" w:hAnsi="Times New Roman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Times New Roman" w:hAnsi="Times New Roman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>
      <w:pPr>
        <w:rPr>
          <w:rFonts w:ascii="Times New Roman" w:hAnsi="Times New Roman"/>
        </w:rPr>
      </w:pPr>
    </w:p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FBF43"/>
    <w:multiLevelType w:val="singleLevel"/>
    <w:tmpl w:val="FF7FBF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2260</Words>
  <Characters>2569</Characters>
  <Lines>0</Lines>
  <Paragraphs>0</Paragraphs>
  <TotalTime>5</TotalTime>
  <ScaleCrop>false</ScaleCrop>
  <LinksUpToDate>false</LinksUpToDate>
  <CharactersWithSpaces>3232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2025-05-10T10:02:00Z</dcterms:created>
  <dc:creator>YANGyoung.</dc:creator>
  <cp:lastModifiedBy>林一木</cp:lastModifiedBy>
  <dcterms:modified xsi:type="dcterms:W3CDTF">2025-06-25T02:13:10Z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BC4B25C84FE94A20AFFA6A7B88C71FAD_13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